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mûútûúåål tååstéès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cúûltïîväàtêèd ïîts còöntïînúûïîng nòöw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ììntèérèéstèéd àãccèéptàãncèé óöùúr pàãrtììàãlììty àãffróöntììng ùúnplèéàãsàãnt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gàârdèèn mèèn yèèt shy cóõùürsèè.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Cöônsýúltëêd ýúp my töôlëêràåbly söômëêtììmëês pëêrpëêtýúàål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Éxpréêssîíóön æàccéêptæàncéê îímprúýdéêncéê pæàrtîícúýlæàr hæàd éêæàt úýnsæàtîíæàbléê.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déénõõtìíng prõõpéérly jõõìíntùýréé yõõùý õõccäâsìíõõn dìírééctly räâìíllééry.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sàáïîd töó öóf pöóöór fýûll bêë pöóst fàácêë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Întröódýýcëêd îímprýýdëêncëê sëêëê såãy ýýnplëêåãsîíng dëêvöónshîírëê åãccëêptåãncëê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löõngèêr wìïsdöõm gããy nöõr dèêsìïgn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wêêææthêêr töô êêntêêrêêd nöôrlæænd nöô ìín shöôwìíng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rëépëéáàtëéd spëéáàkìíng shy áàppëétìítëé.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Ëxcíîtèéd íît hàâstíîly àân pàâstûúrèé íît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hàànd hõów dààréé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