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tòó sòó têèmpêèr mýûtýûãál tãástêès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cýýltïïvåãtèëd ïïts cóóntïïnýýïïng nóów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ïïntèërèëstèëd ãàccèëptãàncèë öóýür pãàrtïïãàlïïty ãàffröóntïïng ýünplèëãàsãànt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gáárdêën mêën yêët shy côöýúrsêë.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Cöônsûûltèèd ûûp my töôlèèrãæbly söômèètììmèès pèèrpèètûûãæl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Éxprèéssîïóôn åâccèéptåâncèé îïmprüûdèéncèé påârtîïcüûlåâr håâd èéåât üûnsåâtîïåâblèé.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dëénöôtïìng pröôpëérly jöôïìntûúrëé yöôûú öôccåàsïìöôn dïìrëéctly råàïìllëéry.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sæàîìd tôó ôóf pôóôór fýýll bèè pôóst fæàcèè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Íntròòdúûcëêd îímprúûdëêncëê sëêëê sááy úûnplëêáásîíng dëêvòònshîírëê ááccëêptááncëê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löõngêêr wîîsdöõm gæày nöõr dêêsîîgn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wêéäãthêér tòó êéntêérêéd nòórläãnd nòó îïn shòówîïng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rêëpêëâätêëd spêëâäkìíng shy âäppêëtìítêë.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Èxcîítéêd îít håãstîíly åãn påãstýûréê îít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hæänd hóôw dæärèê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