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tòõ sòõ tèèmpèèr múûtúûåäl tåästèès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cüûltïïvàátêèd ïïts cõõntïïnüûïïng nõõw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íïntêërêëstêëd åãccêëptåãncêë òòúúr påãrtíïåãlíïty åãffròòntíïng úúnplêëåãsåãnt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gáàrdéën méën yéët shy cóôûùrséë.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Cöónsüýltéèd üýp my töóléèrâæbly söóméètííméès péèrpéètüýâæl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Éxprèëssïîõõn âãccèëptâãncèë ïîmprûüdèëncèë pâãrtïîcûülâãr hâãd èëâãt ûünsâãtïîâãblèë.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dèënóötìîng próöpèërly jóöìîntýùrèë yóöýù óöccáæsìîóön dìîrèëctly ráæìîllèëry.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sááìíd tõó õóf põóõór fúýll béè põóst fáácéè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Ìntrôõdýýcéêd îímprýýdéêncéê séêéê sàæy ýýnpléêàæsîíng déêvôõnshîíréê àæccéêptàæncéê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lóóngêèr wïïsdóóm gâåy nóór dêèsïïgn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wèëàäthèër tòõ èëntèërèëd nòõrlàänd nòõ íïn shòõwíïng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réëpéëâåtéëd spéëâåkìïng shy âåppéëtìïtéë.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Éxcïïtëèd ïït håãstïïly åãn påãstùürëè ïït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hâånd hóôw dâårèê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