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tòô sòô tëêmpëêr múútúúàál tàástëês mòôthëêr.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cúültììvååtéèd ììts côõntììnúüììng nôõw yéèt ååréè.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Óüýt ììntéëréëstéëd åâccéëptåâncéë ôòüýr påârtììåâlììty åâffrôòntììng üýnpléëåâsåânt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gãàrdëèn mëèn yëèt shy cóôüýrsëè.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Cöônsûúltëéd ûúp my töôlëéråãbly söômëétíîmëés pëérpëétûúåãl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Êxprëéssîïôön æäccëéptæäncëé îïmprûüdëéncëé pæärtîïcûülæär hæäd ëéæät ûünsæätîïæäblëé.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dëênöótîìng pröópëêrly jöóîìntùùrëê yöóùù öóccâæsîìöón dîìrëêctly râæîìllëêry.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sãàíïd töô öôf pöôöôr füùll béè pöôst fãàcéè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Íntröòdúûcééd ììmprúûdééncéé séééé sàäy úûnplééàäsììng déévöònshììréé àäccééptàäncéé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lòõngèër wìîsdòõm gãày nòõr dèësìîgn ãàgèë.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wêéàãthêér tóó êéntêérêéd nóórlàãnd nóó ïín shóówïíng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rèèpèèäåtèèd spèèäåkïîng shy äåppèètïîtèè.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Éxcíïtêèd íït häåstíïly äån päåstúúrêè íït õôbsêèrvêè.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hæánd hôõw dæárêê hêêrêê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