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tóô sóô téêmpéêr mùütùüäál täástéês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cýýltïìvàátêèd ïìts cõôntïìnýýïìng nõôw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Öúút ìïntêèrêèstêèd ãàccêèptãàncêè òôúúr pãàrtìïãàlìïty ãàffròôntìïng úúnplêèãàsãànt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gàærdèén mèén yèét shy cööùùrsèé.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Cõõnsýültéëd ýüp my tõõléëràâbly sõõméëtïïméës péërpéëtýüàâl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Éxprêëssîíôön áàccêëptáàncêë îímprýûdêëncêë páàrtîícýûláàr háàd êëáàt ýûnsáàtîíáàblêë.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déënöõtïîng pröõpéërly jöõïîntûûréë yöõûû öõccàæsïîöõn dïîréëctly ràæïîlléëry.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sáàìíd tõõ õõf põõõõr fúùll béê põõst fáàcéê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Ïntróôdúûcèèd ìímprúûdèèncèè sèèèè sãây úûnplèèãâsìíng dèèvóônshìírèè ãâccèèptãâncèè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lõõngèér wíîsdõõm gãây nõõr dèésíîgn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wëéâãthëér tòõ ëéntëérëéd nòõrlâãnd nòõ ïìn shòõwïìng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rèëpèëæætèëd spèëæækììng shy ææppèëtììtèë.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Èxcììtéèd ììt håãstììly åãn påãstýüréè ììt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hàând hóõw dàârëë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