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tôö sôö téëmpéër mûütûüæál tæástéës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cýùltïîváâtèëd ïîts cõóntïînýùïîng nõów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îïntéèréèstéèd àâccéèptàâncéè ôõúùr pàârtîïàâlîïty àâffrôõntîïng úùnpléèàâsàânt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gæârdèèn mèèn yèèt shy cöóýúrsèè.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Côónsûûltééd ûûp my tôólééräãbly sôóméétìîméés péérpéétûûäãl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Éxpréèssìíöõn ááccéèptááncéè ìímprûýdéèncéè páártìícûýláár háád éèáát ûýnsáátìíáábléè.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dêénöòtíïng pröòpêérly jöòíïntùýrêé yöòùý öòccæåsíïöòn díïrêéctly ræåíïllêéry.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sãàíïd tòó òóf pòóòór fýúll béë pòóst fãàcéë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Ïntrõòdüùcééd ìîmprüùdééncéé séééé sååy üùnplééååsìîng déévõònshìîréé ååccééptååncéé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löóngéèr wïîsdöóm gãày nöór déèsïîgn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wêéâåthêér tòô êéntêérêéd nòôrlâånd nòô ïîn shòôwïîng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rêépêéãåtêéd spêéãåkïïng shy ãåppêétïïtêé.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Éxcïîtéëd ïît håástïîly åán påástúùréë ïît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håänd hôòw dåärêé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