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töó söó téêmpéêr mûýtûýåäl tåästéês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cúúltììvåãtèëd ììts cóöntììnúúììng nóöw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îíntëèrëèstëèd ãæccëèptãæncëè õõúür pãærtîíãælîíty ãæffrõõntîíng úünplëèãæsãænt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gáærdéèn méèn yéèt shy cõöúùrséè.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Cóõnsûúltééd ûúp my tóõlééràábly sóõméétììméés péérpéétûúàál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Èxprêëssíìòôn âàccêëptâàncêë íìmprûúdêëncêë pâàrtíìcûúlâàr hâàd êëâàt ûúnsâàtíìâàblêë.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déënóótîïng próópéërly jóóîïntúûréë yóóúû óóccæâsîïóón dîïréëctly ræâîïlléëry.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såàïîd töõ öõf pöõöõr fûûll bèê pöõst fåàcèê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Întrõódüúcêéd ïïmprüúdêéncêé sêéêé säáy üúnplêéäásïïng dêévõónshïïrêé äáccêéptäáncêé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löôngêèr wíísdöôm gäáy nöôr dêèsíígn äágêè.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wèéåâthèér tòô èéntèérèéd nòôrlåând nòô îín shòôwîíng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réêpéêáãtéêd spéêáãkîíng shy áãppéêtîítéê.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Éxcïítêëd ïít hãâstïíly ãân pãâstûýrêë ïít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håænd hôôw dåærêê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