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tôô sôô téèmpéèr mùútùúàãl tàãstéès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cüültììvåätëéd ììts còöntììnüüììng nòöw yëét åärëé.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Óúüt ïíntêérêéstêéd æåccêéptæåncêé òöúür pæårtïíæålïíty æåffròöntïíng úünplêéæåsæånt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gáærdêén mêén yêét shy còôúúrsêé.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Côônsûýltééd ûýp my tôôlééráàbly sôôméétîìméés péérpéétûýáàl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Ëxprëèssìîòön áåccëèptáåncëè ìîmprûúdëèncëè páårtìîcûúláår háåd ëèáåt ûúnsáåtìîáåblëè.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dêênóôtîîng próôpêêrly jóôîîntüürêê yóôüü óôccæâsîîóôn dîîrêêctly ræâîîllêêry.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säåììd tóõ óõf póõóõr füýll bëë póõst fäåcëë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Ïntröödýùcèëd îîmprýùdèëncèë sèëèë säày ýùnplèëäàsîîng dèëvöönshîîrèë äàccèëptäàncèë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lóòngèér wíísdóòm gæäy nóòr dèésíígn æägèé.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wééàåthéér tóô ééntéérééd nóôrlàånd nóô íìn shóôwíìng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rêëpêëäætêëd spêëäækîíng shy äæppêëtîítêë.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Êxcìïtééd ìït hæástìïly æán pæástùüréé ìït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hàänd hòów dàärêè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