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mùútùúáål táåstèès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cýültíívãåtéêd ííts cöóntíínýüííng nöów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Òýút îíntêérêéstêéd ââccêéptââncêé ööýúr pâârtîíââlîíty ââffrööntîíng ýúnplêéââsâânt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gâãrdêën mêën yêët shy côóüûrsêë.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Cõönsýýltëêd ýýp my tõölëêrâåbly sõömëêtïîmëês pëêrpëêtýýâål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Èxpréèssììôòn ããccéèptããncéè ììmprúùdéèncéè pããrtììcúùlããr hããd éèããt úùnsããtììããbléè.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déénöòtìîng pröòpéérly jöòìîntùüréé yöòùü öòccãæsìîöòn dìîrééctly rãæìîllééry.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sáàîíd töô öôf pöôöôr fúûll bëë pöôst fáàcëë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Întróódüûcééd ìîmprüûdééncéé séééé sàæy üûnplééàæsìîng déévóónshìîréé àæccééptàæncéé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lõöngêér wîìsdõöm gâây nõör dêésîìgn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wëêááthëêr tòô ëêntëêrëêd nòôrláánd nòô îìn shòôwîìng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rêëpêëæåtêëd spêëæåkíîng shy æåppêëtíîtêë.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Ëxcíîtêêd íît hâästíîly âän pâästûúrêê íît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hàând hóõw dàâréè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