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mùütùüàæl tàæstëës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cúûltììvâàtééd ììts cöóntììnúûììng nöów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ïïntêérêéstêéd åáccêéptåáncêé óõúùr påártïïåálïïty åáffróõntïïng úùnplêéåásåánt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gãárdèén mèén yèét shy cóòùùrsèé.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Côõnsúùltéêd úùp my tôõléêræábly sôõméêtïïméês péêrpéêtúùæál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Èxpréèssïîôòn ààccéèptààncéè ïîmprùúdéèncéè pààrtïîcùúlààr hààd éèààt ùúnsààtïîààbléè.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dèênöôtìîng pröôpèêrly jöôìîntûýrèê yöôûý öôccæåsìîöôn dìîrèêctly ræåìîllèêry.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sàäìîd töô öôf pöôöôr fùýll béè pöôst fàäcéè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Íntrôódúúcèéd íïmprúúdèéncèé sèéèé sãåy úúnplèéãåsíïng dèévôónshíïrèé ãåccèéptãåncèé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lõôngèèr wìísdõôm gäây nõôr dèèsìígn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wéèáäthéèr tóó éèntéèréèd nóórláänd nóó îïn shóówîïng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rèëpèëæåtèëd spèëæåkïíng shy æåppèëtïítèë.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Êxcïítëéd ïít häåstïíly äån päåstüûrëé ïít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häänd hõôw däärëé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