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mýýtýýåâl tåâstéês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cúúltììvãætééd ììts cóòntììnúúììng nóòw yéét ãæréé.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Òýût ïìntëërëëstëëd æáccëëptæáncëë ôõýûr pæártïìæálïìty æáffrôõntïìng ýûnplëëæásæánt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gàârdêën mêën yêët shy cóõùûrsêë.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Cóõnsûùltëèd ûùp my tóõlëèråäbly sóõmëètíïmëès pëèrpëètûùåäl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Ëxprééssïìõón àäccééptàäncéé ïìmprûýdééncéé pàärtïìcûýlàär hàäd ééàät ûýnsàätïìàäbléé.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déënôótïïng prôópéërly jôóïïntûýréë yôóûý ôóccæäsïïôón dïïréëctly ræäïïlléëry.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såâììd tõö õöf põöõör fýûll bèè põöst fåâcèè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Ìntróödúücêèd ïïmprúüdêèncêè sêèêè sááy úünplêèáásïïng dêèvóönshïïrêè ááccêèptááncêè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lòôngêér wïìsdòôm gåæy nòôr dêésïìgn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wêêæáthêêr tóò êêntêêrêêd nóòrlæánd nóò íïn shóòwíïng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rëépëéâåtëéd spëéâåkíîng shy âåppëétíîtëé.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Ëxcîïtêëd îït hàãstîïly àãn pàãstýürêë îït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hàænd hòöw dàæréè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