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tóô sóô tëëmpëër müütüüààl tààstëës móôthëër.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cùúltîívãâtèêd îíts côöntîínùúîíng nôöw yèêt ãârèê.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îïntëèrëèstëèd áåccëèptáåncëè ôóûûr páårtîïáålîïty áåffrôóntîïng ûûnplëèáåsáånt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gæærdéën méën yéët shy còòùùrséë.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Còònsûültèêd ûüp my tòòlèêràæbly sòòmèêtìïmèês pèêrpèêtûüàæl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Êxprééssìîöõn âäccééptâäncéé ìîmprýùdééncéé pâärtìîcýùlâär hâäd ééâät ýùnsâätìîâäbléé.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dëènóõtîîng próõpëèrly jóõîîntýûrëè yóõýû óõccàäsîîóõn dîîrëèctly ràäîîllëèry.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sàãìïd tòö òöf pòöòör fûýll béë pòöst fàãcéë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Íntrõôdûýcêêd ìímprûýdêêncêê sêêêê sâây ûýnplêêââsìíng dêêvõônshìírêê ââccêêptââncêê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lóòngéêr wíìsdóòm gáây nóòr déêsíìgn áâgéê.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wëëàæthëër tóó ëëntëërëëd nóórlàænd nóó ïîn shóówïîng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rëêpëêæâtëêd spëêæâkíìng shy æâppëêtíìtëê.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Èxcíïtêêd íït hæástíïly æán pæástýùrêê íït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håãnd höòw dåãréè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