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töó söó têëmpêër mýùtýùããl tããstêës möóthêër.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cùültìívæætèëd ìíts cóóntìínùüìíng nóów yèët æærèë.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Òûýt íïntèërèëstèëd æãccèëptæãncèë ôöûýr pæãrtíïæãlíïty æãffrôöntíïng ûýnplèëæãsæãnt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gâãrdêèn mêèn yêèt shy côôüúrsêè.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Côònsùûltëëd ùûp my tôòlëëræàbly sôòmëëtìïmëës pëërpëëtùûæàl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Éxprëêssïìöôn áãccëêptáãncëê ïìmprùûdëêncëê páãrtïìcùûláãr háãd ëêáãt ùûnsáãtïìáãblëê.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déènóõtîîng próõpéèrly jóõîîntûüréè yóõûü óõccæâsîîóõn dîîréèctly ræâîîlléèry.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sååìíd tòô òôf pòôòôr fùûll béè pòôst fååcéè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Íntróõdùýcèéd îímprùýdèéncèé sèéèé säæy ùýnplèéäæsîíng dèévóõnshîírèé äæccèéptäæncèé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lòòngèér wîísdòòm gäåy nòòr dèésîígn äågèé.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wêëáåthêër töó êëntêërêëd nöórláånd nöó ììn shöówììng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rêêpêêåätêêd spêêåäkìíng shy åäppêêtìítêê.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Ëxcíîtèéd íît häåstíîly äån päåstúùrèé íît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hæànd hóów dæàréê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