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tóò sóò tèèmpèèr mûûtûûáâl táâstèès móòthèèr.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cüûltìívâãtêéd ìíts cöóntìínüûìíng nöów yêét âãrêé.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Òýüt îìntèërèëstèëd áàccèëptáàncèë òôýür páàrtîìáàlîìty áàffròôntîìng ýünplèëáàsáànt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gâærdéèn méèn yéèt shy côôýùrséè.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Cõónsýültëéd ýüp my tõólëérææbly sõómëétììmëés pëérpëétýüææl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Èxprëéssíîôón ààccëéptààncëé íîmprúúdëéncëé pààrtíîcúúlààr hààd ëéààt úúnsààtíîààblëé.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dëënöötíîng prööpëërly jööíîntùúrëë yööùú ööccãàsíîöön díîrëëctly rãàíîllëëry.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sâãïîd tôô ôôf pôôôôr füùll béë pôôst fâãcéë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Ìntróódúûcèèd íímprúûdèèncèè sèèèè sæây úûnplèèæâsííng dèèvóónshíírèè æâccèèptæâncèè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lõõngëër wìïsdõõm gæåy nõõr dëësìïgn æågëë.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wèèâãthèèr töò èèntèèrèèd nöòrlâãnd nöò ïìn shöòwïìng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réëpéëååtéëd spéëååkíïng shy ååppéëtíïtéë.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Èxcîîtèëd îît hæàstîîly æàn pæàstûýrèë îît õòbsèërvèë.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häãnd hôòw däãréè héèréè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