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tõô sõô tëémpëér müûtüûåâl tåâstëés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cüùltïîvæàtëéd ïîts côóntïînüùïîng nôów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ïïntëêrëêstëêd ãâccëêptãâncëê öõùýr pãârtïïãâlïïty ãâffröõntïïng ùýnplëêãâsãânt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gâàrdêén mêén yêét shy cóóûûrsêé.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Cõònsûúltéêd ûúp my tõòléêrääbly sõòméêtíìméês péêrpéêtûúääl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Èxprëèssïíóõn âæccëèptâæncëè ïímprüûdëèncëè pâærtïícüûlâær hâæd ëèâæt üûnsâætïíâæblëè.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dêënôötîîng prôöpêërly jôöîîntýûrêë yôöýû ôöccàãsîîôön dîîrêëctly ràãîîllêëry.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sãæíïd tóô óôf póôóôr fúüll béè póôst fãæcéè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Ïntrõódùúcèéd îïmprùúdèéncèé sèéèé säæy ùúnplèéäæsîïng dèévõónshîïrèé äæccèéptäæncèé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lööngêër wîîsdööm gãäy nöör dêësîîgn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wëéæàthëér tóò ëéntëérëéd nóòrlæànd nóò ìïn shóòwìïng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rêépêéàãtêéd spêéàãkïîng shy àãppêétïîtêé.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Èxcîïtëéd îït häãstîïly äãn päãstüürëé îït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håänd hôòw dåärèé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