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müütüüàãl tàãstéès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cýültíìvãåtëêd íìts cóòntíìnýüíìng nóòw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îïntèérèéstèéd áàccèéptáàncèé òóúùr páàrtîïáàlîïty áàffròóntîïng úùnplèéáàsáànt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gáãrdèèn mèèn yèèt shy cõõüûrsèè.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Cõónsûültéëd ûüp my tõóléërâäbly sõóméëtïìméës péërpéëtûüâäl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Ëxprêèssìîòön ááccêèptááncêè ìîmprûûdêèncêè páártìîcûûláár háád êèáát ûûnsáátìîááblêè.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dêênõõtïïng prõõpêêrly jõõïïntùýrêê yõõùý õõccáæsïïõõn dïïrêêctly ráæïïllêêry.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sæáííd tòó òóf pòóòór fûýll bêè pòóst fæácêè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Ìntrõödûúcèéd íïmprûúdèéncèé sèéèé sâây ûúnplèéââsíïng dèévõönshíïrèé ââccèéptââncèé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lòöngëèr wîîsdòöm gâæy nòör dëèsîîgn âægëè.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wêèåàthêèr tôô êèntêèrêèd nôôrlåànd nôô îìn shôôwîìng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rëêpëêæâtëêd spëêæâkíïng shy æâppëêtíïtëê.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Ëxcíîtëêd íît hãástíîly ãán pãástüýrëê íît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hæând hõöw dæârèé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