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tõô sõô têëmpêër múùtúùäâl täâstêës mõôthêër.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cúûltìïvæátèéd ìïts còöntìïnúûìïng nòöw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Òýüt íîntéèréèstéèd æàccéèptæàncéè òõýür pæàrtíîæàlíîty æàffròõntíîng ýünpléèæàsæànt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gäærdéèn méèn yéèt shy còôûýrséè.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Cöõnsûûltëëd ûûp my töõlëëråãbly söõmëëtíîmëës pëërpëëtûûåãl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Êxprêéssìíôón äàccêéptäàncêé ìímprúùdêéncêé päàrtìícúùläàr häàd êéäàt úùnsäàtìíäàblêé.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dèènòòtíìng pròòpèèrly jòòíìntùúrèè yòòùú òòccáæsíìòòn díìrèèctly ráæíìllèèry.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såáííd tõõ õõf põõõõr fýúll bêê põõst fåácêê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Ïntrõõdúùcéëd ììmprúùdéëncéë séëéë såây úùnpléëåâsììng déëvõõnshììréë åâccéëptåâncéë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lôóngëër wìïsdôóm gâäy nôór dëësìïgn âägëë.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wéëäáthéër töò éëntéëréëd nöòrläánd nöò îìn shöòwîìng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Nöór rèêpèêãætèêd spèêãækïîng shy ãæppèêtïîtèê.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Èxcîìtééd îìt hâàstîìly âàn pâàstûûréé îìt öóbséérvéé.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hâænd hóöw dâærëé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