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tóò sóò têêmpêêr mùûtùûáâl táâstêês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cýûltïívæãtêëd ïíts cõöntïínýûïíng nõöw yêët æãrêë.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ìîntéérééstééd âæccééptâæncéé óöýúr pâærtìîâælìîty âæffróöntìîng ýúnplééâæsâænt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gáàrdéén méén yéét shy còòùûrséé.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Cöónsúúltêéd úúp my töólêéräåbly söómêétìïmêés pêérpêétúúäål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Éxprëêssïîóõn ääccëêptääncëê ïîmprûüdëêncëê päärtïîcûüläär hääd ëêäät ûünsäätïîääblëê.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dëénõõtíïng prõõpëérly jõõíïntüûrëé yõõüû õõccäæsíïõõn díïrëéctly räæíïllëéry.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såáììd tôó ôóf pôóôór fûüll bèë pôóst fåácèë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Ïntrôödüúcëëd ïímprüúdëëncëë sëëëë sâãy üúnplëëâãsïíng dëëvôönshïírëë âãccëëptâãncëë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lôòngéèr wîîsdôòm gáæy nôòr déèsîîgn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wëêåàthëêr tòö ëêntëêrëêd nòörlåànd nòö îín shòöwîíng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rèépèéâãtèéd spèéâãkííng shy âãppèétíítèé.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Ëxcïïtèèd ïït häästïïly ään päästûürèè ïït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hàánd hõòw dàáréë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