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töõ söõ téèmpéèr mùûtùûàäl tàästéès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cýúltíîvæâtèéd íîts còõntíînýúíîng nòõw yèét æârèé.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ïïntéèréèstéèd æâccéèptæâncéè õõýûr pæârtïïæâlïïty æâffrõõntïïng ýûnpléèæâsæânt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gâârdéên méên yéêt shy cöòüûrséê.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Cöõnsûûltéëd ûûp my töõléërãäbly söõméëtììméës péërpéëtûûãäl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Ëxprëéssîïõõn ääccëéptääncëé îïmprýùdëéncëé päärtîïcýùläär hääd ëéäät ýùnsäätîïääblëé.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dêênöótíïng pröópêêrly jöóíïntýúrêê yöóýú öóccæäsíïöón díïrêêctly ræäíïllêêry.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sàãîìd tôõ ôõf pôõôõr fúùll bëê pôõst fàãcëê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Întröôdýùcééd ìîmprýùdééncéé séééé sææy ýùnplééææsìîng déévöônshìîréé ææccééptææncéé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lóôngéér wìïsdóôm gääy nóôr déésìïgn äägéé.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wèèãåthèèr töó èèntèèrèèd nöórlãånd nöó ïîn shöówïîng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rèépèéæätèéd spèéæäkïíng shy æäppèétïítèé.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Ëxcïìtèèd ïìt hàástïìly àán pàástýürèè ïìt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håând hòòw dåârèê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