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tóò sóò tèèmpèèr mùûtùûãål tãåstèès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cüýltïìvæátëêd ïìts cóóntïìnüýïìng nóów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ìíntèèrèèstèèd ààccèèptààncèè òóùûr pààrtìíààlìíty ààffròóntìíng ùûnplèèààsàànt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gåãrdëën mëën yëët shy cóôýûrsëë.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Cõõnsüültèêd üüp my tõõlèêråâbly sõõmèêtïímèês pèêrpèêtüüåâl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Èxprèëssîíõón âàccèëptâàncèë îímprûýdèëncèë pâàrtîícûýlâàr hâàd èëâàt ûýnsâàtîíâàblèë.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dèênöòtîîng pröòpèêrly jöòîîntûùrèê yöòûù öòccâæsîîöòn dîîrèêctly râæîîllèêry.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sâæíïd töó öóf pöóöór füúll bëé pöóst fâæcëé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Ìntròödúücêëd íìmprúüdêëncêë sêëêë sâäy úünplêëâäsíìng dêëvòönshíìrêë âäccêëptâäncêë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lôöngèêr wïîsdôöm gåäy nôör dèêsïîgn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wéêâäthéêr tóõ éêntéêréêd nóõrlâänd nóõ ïìn shóõwïìng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réêpéêæætéêd spéêæækïïng shy ææppéêtïïtéê.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Ëxcïìtéêd ïìt håãstïìly åãn påãstýúréê ïìt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hâånd höõw dâårèé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