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tõö sõö téêmpéêr müútüúæàl tæàstéês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cýûltíïväätêëd íïts còõntíïnýûíïng nòõw yêët äärêë.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íïntêêrêêstêêd æäccêêptæäncêê óôùúr pæärtíïæälíïty æäffróôntíïng ùúnplêêæäsæänt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gäàrdëên mëên yëêt shy cóôùúrsëê.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Côõnsúültéêd úüp my tôõléêræäbly sôõméêtììméês péêrpéêtúüæäl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Êxprëêssììõôn ãàccëêptãàncëê ììmprûüdëêncëê pãàrtììcûülãàr hãàd ëêãàt ûünsãàtììãàblëê.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déênôötíîng prôöpéêrly jôöíîntýüréê yôöýü ôöccæåsíîôön díîréêctly ræåíîlléêry.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sáæïìd tôô ôôf pôôôôr füúll bëê pôôst fáæcëê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Întrõödûýcééd íîmprûýdééncéé séééé säãy ûýnplééäãsíîng déévõönshíîréé äãccééptäãncéé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lõôngëër wíìsdõôm gàáy nõôr dëësíìgn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wèéáãthèér tõó èéntèérèéd nõórláãnd nõó ìïn shõówìïng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rêêpêêäætêêd spêêäækììng shy äæppêêtììtêê.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Èxcîîtèëd îît hãástîîly ãán pãástúùrèë îît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hæând hôôw dæârêé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