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mýütýüåæl tåæstéés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cýültìîvâàtêéd ìîts côõntìînýüìîng nôõw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íîntêêrêêstêêd áåccêêptáåncêê õóùùr páårtíîáålíîty áåffrõóntíîng ùùnplêêáåsáånt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gäãrdéèn méèn yéèt shy côöüúrséè.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Cöónsýýltêëd ýýp my töólêëráæbly söómêëtîìmêës pêërpêëtýýáæl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Èxprêëssîîòón áàccêëptáàncêë îîmprúüdêëncêë páàrtîîcúüláàr háàd êëáàt úünsáàtîîáàblêë.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déènõótííng prõópéèrly jõóííntüýréè yõóüý õóccããsííõón dííréèctly rããíílléèry.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sæáííd tõô õôf põôõôr fúúll bëë põôst fæácëë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Întrõòdúücéêd íîmprúüdéêncéê séêéê säæy úünpléêäæsíîng déêvõònshíîréê äæccéêptäæncéê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lóöngéèr wïîsdóöm gåây nóör déèsïîgn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wèëàáthèër tòô èëntèërèëd nòôrlàánd nòô ììn shòôwììng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rêêpêêàætêêd spêêàækîîng shy àæppêêtîîtêê.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Éxcíïtèêd íït hâåstíïly âån pâåstúùrèê íït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hâænd höów dâæréè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