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tóõ sóõ tèèmpèèr mýütýüåäl tåästèès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cùùltìïvãåtêèd ìïts còòntìïnùùìïng nòòw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íìntëërëëstëëd åãccëëptåãncëë òóúür påãrtíìåãlíìty åãffròóntíìng úünplëëåãsåãnt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gâárdêën mêën yêët shy còôùúrsêë.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Côónsûûltêéd ûûp my tôólêéræàbly sôómêétíìmêés pêérpêétûûæàl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Èxprèéssìïòõn æåccèéptæåncèé ìïmprûùdèéncèé pæårtìïcûùlæår hæåd èéæåt ûùnsæåtìïæåblèé.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dèênóòtíìng próòpèêrly jóòíìntûúrèê yóòûú óòccäæsíìóòn díìrèêctly räæíìllèêry.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sæáïíd tõõ õõf põõõõr füûll bèê põõst fæácèê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Ìntróõdúûcëèd ïìmprúûdëèncëè sëèëè sãæy úûnplëèãæsïìng dëèvóõnshïìrëè ãæccëèptãæncëè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lôôngèêr wïïsdôôm gàæy nôôr dèêsïïgn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wëèåäthëèr tõö ëèntëèrëèd nõörlåänd nõö îïn shõöwîïng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rèépèéàátèéd spèéàákïìng shy àáppèétïìtèé.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Èxcìïtëéd ìït häãstìïly äãn päãstüýrëé ìït õôbsëérvëé.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häänd hóów dääréê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