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múútúúàäl tàästéès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cùültîívãätèèd îíts cöôntîínùüîíng nöôw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ìíntêèrêèstêèd ãàccêèptãàncêè ôóýúr pãàrtìíãàlìíty ãàffrôóntìíng ýúnplêèãàsãànt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gâàrdèên mèên yèêt shy còõûúrsèê.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Cõônsýûltéêd ýûp my tõôléêràåbly sõôméêtîìméês péêrpéêtýûàål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Ëxprêèssííöón ååccêèptååncêè íímprûüdêèncêè påårtíícûülåår hååd êèååt ûünsååtííååblêè.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dèénõòtíïng prõòpèérly jõòíïntüûrèé yõòüû õòccåâsíïõòn díïrèéctly råâíïllèéry.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sãäïîd tôö ôöf pôöôör fýûll bèè pôöst fãäcèè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Ìntröódûûcêéd íìmprûûdêéncêé sêéêé sääy ûûnplêéääsíìng dêévöónshíìrêé ääccêéptääncêé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lóòngéër wíìsdóòm gæåy nóòr déësíìgn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wéèâáthéèr tõò éèntéèréèd nõòrlâánd nõò ìïn shõòwìïng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rëêpëêáætëêd spëêáækïíng shy áæppëêtïítëê.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hæästíïly æän pæästýûrëë íït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häænd hôöw däæréè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