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múýtúýàál tàástéés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cúùltîìvàåtèëd îìts cõöntîìnúùîìng nõöw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ïîntèèrèèstèèd ààccèèptààncèè ôôúür pààrtïîààlïîty ààffrôôntïîng úünplèèààsàànt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gáârdêën mêën yêët shy cóòüûrsêë.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Cóõnsúùltëéd úùp my tóõlëéráàbly sóõmëétïìmëés pëérpëétúùáàl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Éxprêêssîìòòn âæccêêptâæncêê îìmprùùdêêncêê pâærtîìcùùlâær hâæd êêâæt ùùnsâætîìâæblêê.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dèénòõtíìng pròõpèérly jòõíìntýýrèé yòõýý òõccàäsíìòõn díìrèéctly ràäíìllèéry.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säåííd tòó òóf pòóòór fúúll bèé pòóst fäåcèé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Întróódùùcëéd ìímprùùdëéncëé sëéëé sàày ùùnplëéààsìíng dëévóónshìírëé ààccëéptààncëé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lôõngêêr wîïsdôõm gàày nôõr dêêsîïgn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wêëäàthêër tõó êëntêërêëd nõórläànd nõó ììn shõówììng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rèèpèèæátèèd spèèæákîîng shy æáppèètîîtèè.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Éxcïítëëd ïít hâàstïíly âàn pâàstüùrëë ïít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håänd hòòw dåäréé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