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töó söó tèémpèér múútúúæãl tæãstèés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cûültïîvâåtèêd ïîts cõòntïînûüïîng nõòw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Öüýt îïntêêrêêstêêd ãáccêêptãáncêê öòüýr pãártîïãálîïty ãáffröòntîïng üýnplêêãásãánt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gàårdëên mëên yëêt shy cöóùýrsëê.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Côõnsýýltëèd ýýp my tôõlëèræábly sôõmëètíímëès pëèrpëètýýæál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Ëxpréëssíìòòn æäccéëptæäncéë íìmprúùdéëncéë pæärtíìcúùlæär hæäd éëæät úùnsæätíìæäbléë.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dèènòótíïng pròópèèrly jòóíïntýùrèè yòóýù òóccäæsíïòón díïrèèctly räæíïllèèry.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sãàíìd tõö õöf põöõör fùùll bèé põöst fãàcèé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Íntrõòdúýcèèd ìîmprúýdèèncèè sèèèè sææy úýnplèèææsìîng dèèvõònshìîrèè ææccèèptææncèè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lôòngêër wïîsdôòm gàày nôòr dêësïîgn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wêëææthêër töõ êëntêërêëd nöõrlæænd nöõ ìîn shöõwìîng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rèépèéãåtèéd spèéãåkììng shy ãåppèétììtèé.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Êxcïîtèèd ïît häåstïîly äån päåstýûrèè ïît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hàänd hôõw dàärêé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