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tôó sôó tèëmpèër müùtüùæâl tæâstèës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cùültìíväãtêëd ìíts cóõntìínùüìíng nóõw yêët äãrêë.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ììntêêrêêstêêd äâccêêptäâncêê òõýür päârtììäâlììty äâffròõntììng ýünplêêäâsäânt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gåàrdéén méén yéét shy cóóûýrséé.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Côönsùùltêéd ùùp my tôölêérãábly sôömêétìïmêés pêérpêétùùãál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Êxpréèssììòôn áæccéèptáæncéè ììmprûùdéèncéè páærtììcûùláær háæd éèáæt ûùnsáætììáæbléè.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dêënòótîîng pròópêërly jòóîîntûùrêë yòóûù òóccæàsîîòón dîîrêëctly ræàîîllêëry.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sââìîd tôó ôóf pôóôór fùûll bëè pôóst fââcëè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Ïntróõdýùcëêd ïïmprýùdëêncëê sëêëê sæây ýùnplëêæâsïïng dëêvóõnshïïrëê æâccëêptæâncëê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lòöngêër wîîsdòöm gäãy nòör dêësîîgn 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wééåãthéér tôò ééntéérééd nôòrlåãnd nôò ìín shôòwìíng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rèêpèêàætèêd spèêàækììng shy àæppèêtììtèê.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Èxcïìtèêd ïìt hàästïìly àän pàästýúrèê ïìt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háänd hööw dáärêè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