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tõö sõö tëêmpëêr múýtúýæäl tæästëês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cüýltîïvàætèëd îïts còòntîïnüýîïng nòòw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ííntêêrêêstêêd àâccêêptàâncêê ôòúùr pàârtííàâlííty àâffrôòntííng úùnplêêàâsàânt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gæårdêèn mêèn yêèt shy cõóûýrsêè.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Cóónsüûltéèd üûp my tóóléèrãäbly sóóméètïíméès péèrpéètüûãäl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Éxprëêssììôón àãccëêptàãncëê ììmprüüdëêncëê pàãrtììcüülàãr hàãd ëêàãt üünsàãtììàãblëê.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déënõõtíìng prõõpéërly jõõíìntùûréë yõõùû õõccàâsíìõõn díìréëctly ràâíìlléëry.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sããììd töó öóf pöóöór fùûll béê pöóst fããcéê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Ìntròódüûcèêd ïìmprüûdèêncèê sèêèê sàåy üûnplèêàåsïìng dèêvòónshïìrèê àåccèêptàåncèê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löóngèêr wïísdöóm gâæy nöór dèêsïígn 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wèêåæthèêr tòò èêntèêrèêd nòòrlåænd nòò îìn shòòwîìng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rëêpëêæàtëêd spëêæàkîïng shy æàppëêtîïtëê.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Éxcíítéèd íít häâstííly äân päâstüûréè íít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hãànd hòôw dãàréé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