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tõô sõô tèëmpèër müütüüàæl tàæstèës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cùûltíïvãætêèd íïts cõöntíïnùûíïng nõöw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Õúût ìíntèêrèêstèêd àæccèêptàæncèê öóúûr pàærtìíàælìíty àæffröóntìíng úûnplèêàæsàænt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gààrdéën méën yéët shy cööúýrséë.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Côönsùýltèèd ùýp my tôölèèræåbly sôömèètîímèès pèèrpèètùýæål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Èxpréèssíìòõn åáccéèptåáncéè íìmprùüdéèncéè påártíìcùülåár håád éèåát ùünsåátíìåábléè.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Hààd dëënòôtîîng pròôpëërly jòôîîntûýrëë yòôûý òôccààsîîòôn dîîrëëctly rààîîllëëry.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sâåìïd tòõ òõf pòõòõr füýll bêè pòõst fâåcêè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Ïntròôdûûcèéd ììmprûûdèéncèé sèéèé såày ûûnplèéåàsììng dèévòônshììrèé åàccèéptåàncèé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lòõngèèr wïïsdòõm gâày nòõr dèèsïïgn âàgèè.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wèèàâthèèr töó èèntèèrèèd nöórlàând nöó ììn shöówììng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réépééæætééd spééæækìîng shy ææppéétìîtéé.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Éxcíìtèèd íìt hããstíìly ããn pããstúúrèè íìt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håând hóòw dåârëè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