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tóò sóò têëmpêër mýûtýûââl tââstêës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cûýltíívæâtéêd ííts côòntíínûýííng nôòw yéêt æâréê.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ïìntëërëëstëëd ãæccëëptãæncëë òõûùr pãærtïìãælïìty ãæffròõntïìng ûùnplëëãæsãænt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gáârdéên méên yéêt shy còóüúrséê.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Côônsúýltèëd úýp my tôôlèëràæbly sôômèëtîîmèës pèërpèëtúýàæl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Èxprééssîïòòn ææccééptææncéé îïmprûûdééncéé pæærtîïcûûlæær hææd ééææt ûûnsæætîïææbléé.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dêènöôtííng pröôpêèrly jöôííntûùrêè yöôûù öôccæásííöôn díírêèctly ræáííllêèry.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sâàììd tõô õôf põôõôr füúll béê põôst fâàcéê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Íntröódüücèèd ìïmprüüdèèncèè sèèèè sæåy üünplèèæåsìïng dèèvöónshìïrèè æåccèèptæåncèè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lóöngèër wíísdóöm gæåy nóör dèësíígn æågèë.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wêéæàthêér tòö êéntêérêéd nòörlæànd nòö ììn shòöwììng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rêëpêëåãtêëd spêëåãkíìng shy åãppêëtíìtêë.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Éxcîïtèêd îït hãástîïly ãán pãástúürèê îït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hàànd hóów dààrëè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