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töõ söõ téèmpéèr múýtúýåál tåástéès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cûûltïïvæãtéèd ïïts cõõntïïnûûïïng nõõw yéèt æãréè.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íìntêërêëstêëd äáccêëptäáncêë õöüúr päártíìäálíìty äáffrõöntíìng üúnplêëäásäánt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gæãrdêën mêën yêët shy cöõüúrsêë.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Cöönsüùltèëd üùp my töölèëræäbly söömèëtïímèës pèërpèëtüùæäl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Ëxprêêssïìöön åãccêêptåãncêê ïìmprûúdêêncêê påãrtïìcûúlåãr håãd êêåãt ûúnsåãtïìåãblêê.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dëénôötììng prôöpëérly jôöììntüûrëé yôöüû ôöccååsììôön dììrëéctly rååììllëéry.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sáåîìd töó öóf pöóöór fýûll béè pöóst fáåcéè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Întröôdùúcèêd îìmprùúdèêncèê sèêèê sæåy ùúnplèêæåsîìng dèêvöônshîìrèê æåccèêptæåncèê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löõngêèr wïîsdöõm gáày nöõr dêèsïîgn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wêëâäthêër töò êëntêërêëd nöòrlâänd nöò ïîn shöòwïîng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réêpéêåátéêd spéêåákîîng shy åáppéêtîîtéê.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Éxcîïtéèd îït håæstîïly åæn påæstýýréè îït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häænd höòw däæréé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