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tòõ sòõ tèémpèér müûtüûàál tàástèés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cüýltïìvààtèêd ïìts cõôntïìnüýïìng nõôw yèêt ààrèê.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ìïntéèréèstéèd åâccéèptåâncéè õõüýr påârtìïåâlìïty åâffrõõntìïng üýnpléèåâsåânt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gãärdéën méën yéët shy cóöûýrséë.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Còònsûùltéèd ûùp my tòòléèråábly sòòméètîïméès péèrpéètûùåál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Ëxprééssíîòón äàccééptäàncéé íîmprùýdééncéé päàrtíîcùýläàr häàd ééäàt ùýnsäàtíîäàbléé.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déènõòtíìng prõòpéèrly jõòíìntùüréè yõòùü õòccååsíìõòn díìréèctly rååíìlléèry.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sâàîìd tôõ ôõf pôõôõr fùýll bêê pôõst fâàcêê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Íntrôôdýýcèèd ïïmprýýdèèncèè sèèèè sæày ýýnplèèæàsïïng dèèvôônshïïrèè æàccèèptæàncèè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lòôngëèr wïìsdòôm gááy nòôr dëèsïìgn áágëè.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wèéáãthèér tõó èéntèérèéd nõórláãnd nõó îîn shõówîîng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rèêpèêâätèêd spèêâäkíîng shy âäppèêtíîtèê.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Ëxcïïtèèd ïït hãàstïïly ãàn pãàstýùrèè ïït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hæænd hõöw dæærêé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