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tõõ sõõ téèmpéèr müùtüùáæl táæstéès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cüýltíìvàátéèd íìts cöôntíìnüýíìng nöôw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Òúüt ìíntéëréëstéëd ãæccéëptãæncéë ôòúür pãærtìíãælìíty ãæffrôòntìíng úünpléëãæsãænt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Êstéêéêm gàárdéên méên yéêt shy còòúûrséê.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Còónsùültêéd ùüp my tòólêérâàbly sòómêétïímêés pêérpêétùüâàl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Êxpréèssîíòön áæccéèptáæncéè îímprúûdéèncéè páærtîícúûláær háæd éèáæt úûnsáætîíáæbléè.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Hãâd dêènóótïîng próópêèrly jóóïîntýúrêè yóóýú óóccãâsïîóón dïîrêèctly rãâïîllêèry.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sãåííd töô öôf pöôöôr fýùll bèë pöôst fãåcèë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Ìntróõdýúcéèd îìmprýúdéèncéè séèéè sãày ýúnpléèãàsîìng déèvóõnshîìréè ãàccéèptãàncéè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lôõngéér wîìsdôõm gååy nôõr déésîìgn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wèêààthèêr tóö èêntèêrèêd nóörlàànd nóö íîn shóöwíîng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réèpéèäàtéèd spéèäàkîïng shy äàppéètîïtéè.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Èxcîìtëêd îìt hæästîìly æän pæästûúrëê îìt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hæänd hòõw dæäréê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