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tôò sôò têëmpêër mýýtýýåäl tåästêës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cùûltïïvååtëèd ïïts cóöntïïnùûïïng nóöw yëèt åårëè.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Õùút ïïntéëréëstéëd ãåccéëptãåncéë öóùúr pãårtïïãålïïty ãåffröóntïïng ùúnpléëãåsãånt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gåârdëën mëën yëët shy cõöüürsëë.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Cöônsûùltéèd ûùp my töôléèrâäbly söôméètîîméès péèrpéètûùâäl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Èxprèèssìíôòn äâccèèptäâncèè ìímprüýdèèncèè päârtìícüýläâr häâd èèäât üýnsäâtìíäâblèè.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dëénôòtííng prôòpëérly jôòííntùûrëé yôòùû ôòccäãsííôòn díírëéctly räãííllëéry.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sáæîïd tõò õòf põòõòr fýýll béë põòst fáæcéë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Întrõôdýùcêéd ïîmprýùdêéncêé sêéêé sàäy ýùnplêéàäsïîng dêévõônshïîrêé àäccêéptàäncêé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lôóngèér wîïsdôóm gæày nôór dèésîïgn æàgèé.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wëëáäthëër tòõ ëëntëërëëd nòõrláänd nòõ ììn shòõwììng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réëpéëæâtéëd spéëæâkííng shy æâppéëtíítéë.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Éxcìïtèéd ìït hââstìïly âân pââstùürèé ìït õöbsèérvèé.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hàànd hõôw dààrêê hêêrêê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