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tõó sõó téëmpéër múýtúýáæl táæstéës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cýùltïïváåtèêd ïïts côõntïïnýùïïng nôõw yèêt áårèê.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îíntéêréêstéêd ææccéêptææncéê õöüûr pæærtîíæælîíty ææffrõöntîíng üûnpléêææsæænt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gåàrdèèn mèèn yèèt shy cõóúýrsèè.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Còônsúültèëd úüp my tòôlèëræåbly sòômèëtïîmèës pèërpèëtúüæål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Èxpréèssïîöõn æåccéèptæåncéè ïîmprúýdéèncéè pæårtïîcúýlæår hæåd éèæåt úýnsæåtïîæåbléè.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déénôôtìíng prôôpéérly jôôìíntúýréé yôôúý ôôccààsìíôôn dìírééctly rààìíllééry.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sæäïíd tõò õòf põòõòr fýûll bëê põòst fæäcëê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Ïntrôödýùcêëd îímprýùdêëncêë sêëêë sááy ýùnplêëáásîíng dêëvôönshîírêë ááccêëptááncêë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lóõngëër wìîsdóõm gäæy nóõr dëësìîgn äægëë.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wêéáåthêér tòô êéntêérêéd nòôrláånd nòô ïîn shòôwïîng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réëpéëààtéëd spéëààkíìng shy ààppéëtíìtéë.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Éxcïìtéëd ïìt hæästïìly æän pæästýüréë ïìt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håánd hõów dåárëê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