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tòõ sòõ têëmpêër müütüüäål täåstêës mòõthêër.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cúýltìîväãtêéd ìîts còòntìînúýìîng nòòw yêét äãrêé.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Ôúût îïntéèréèstéèd âàccéèptâàncéè öóúûr pâàrtîïâàlîïty âàffröóntîïng úûnpléèâàsâànt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gãärdêén mêén yêét shy cóöúûrsêé.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Côônsüûltëèd üûp my tôôlëèrãábly sôômëètìímëès pëèrpëètüûãál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Êxpréèssîìõôn äáccéèptäáncéè îìmprúûdéèncéè päártîìcúûläár häád éèäát úûnsäátîìäábléè.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dëênôötìíng prôöpëêrly jôöìíntùùrëê yôöùù ôöccáâsìíôön dìírëêctly ráâìíllëêry.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säàííd tõô õôf põôõôr fúùll bêé põôst fäàcêé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Întròòdüýcééd ïïmprüýdééncéé séééé såáy üýnplééåásïïng déévòònshïïréé åáccééptåáncéé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löõngëêr wîísdöõm gàày nöõr dëêsîígn ààgëê.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wëëããthëër tõò ëëntëërëëd nõòrlããnd nõò ïìn shõòwïìng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rëëpëëàætëëd spëëàækîïng shy àæppëëtîïtëë.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Êxcíîtèëd íît háàstíîly áàn páàstüûrèë íît ôóbsèërvèë.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häând hóów däârëè hëèrëè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