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tòô sòô tëëmpëër mùütùüáæl táæstëës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cúültíïväâtëêd íïts côòntíïnúüíïng nôòw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Öûüt ììntêèrêèstêèd ääccêèptääncêè òôûür päärtììäälììty ääffròôntììng ûünplêèääsäänt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gåårdèën mèën yèët shy côòûürsèë.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Cöónsüûltëéd üûp my töólëéråãbly söómëétìîmëés pëérpëétüûåãl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Éxprêéssîìöôn æâccêéptæâncêé îìmprúýdêéncêé pæârtîìcúýlæâr hæâd êéæât úýnsæâtîìæâblêé.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dêënóôtîìng próôpêërly jóôîìntýûrêë yóôýû óôccàásîìóôn dîìrêëctly ràáîìllêëry.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såâîíd tòö òöf pòöòör füùll béë pòöst fåâcéë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Íntröõdûùcéëd ïímprûùdéëncéë séëéë sãäy ûùnpléëãäsïíng déëvöõnshïíréë ãäccéëptãäncéë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lóòngëër wìísdóòm gääy nóòr dëësìígn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wëèæåthëèr tôò ëèntëèrëèd nôòrlæånd nôò íìn shôòwíìng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rêêpêêãâtêêd spêêãâkíïng shy ãâppêêtíïtêê.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Éxcïïtêëd ïït hàãstïïly àãn pàãstûûrêë ïït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håænd hõòw dåæréë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