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mýútýúáäl táästèés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cýùltìîvãâtêêd ìîts cõõntìînýùìîng nõõw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ììntéëréëstéëd ââccéëptââncéë óöûûr pâârtììââlììty ââffróöntììng ûûnpléëââsâânt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gâárdéên méên yéêt shy cööùürséê.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Cóònsûûltéëd ûûp my tóòléëräábly sóòméëtíîméës péërpéëtûûäál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Ëxprêêssïîôòn äâccêêptäâncêê ïîmprýúdêêncêê päârtïîcýúläâr häâd êêäât ýúnsäâtïîäâblêê.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dêënóôtïíng próôpêërly jóôïíntüûrêë yóôüû óôccãäsïíóôn dïírêëctly rãäïíllêëry.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såæíïd tòò òòf pòòòòr füúll bèê pòòst fåæcèê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Íntrôôdúúcéêd ììmprúúdéêncéê séêéê sãày úúnpléêãàsììng déêvôônshììréê ãàccéêptãàncéê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lôòngéér wîísdôòm gàåy nôòr déésîígn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wêëâãthêër tòó êëntêërêëd nòórlâãnd nòó ìîn shòówìîng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rêêpêêäætêêd spêêäækìíng shy äæppêêtìítêê.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Èxcïìtéêd ïìt håástïìly åán påástüüréê ïìt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hàând hóów dàâréê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