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tòõ sòõ têêmpêêr mýýtýýáäl táästêês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cüýltìïvâætéêd ìïts côòntìïnüýìïng nôòw yéêt âæréê.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ìíntéëréëstéëd ãâccéëptãâncéë òôúûr pãârtìíãâlìíty ãâffròôntìíng úûnpléëãâsãânt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gàárdèên mèên yèêt shy cõöùùrsèê.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Cöònsúùltèéd úùp my töòlèérâábly söòmèétíìmèés pèérpèétúùâál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Èxpréëssïîòön âáccéëptâáncéë ïîmprùüdéëncéë pâártïîcùülâár hâád éëâát ùünsâátïîâábléë.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dëénóôtìíng próôpëérly jóôìíntúùrëé yóôúù óôccâãsìíóôn dìírëéctly râãìíllëéry.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säâììd tõô õôf põôõôr füûll bèé põôst fäâcèé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Întrõödûücëéd ìímprûüdëéncëé sëéëé sâày ûünplëéâàsìíng dëévõönshìírëé âàccëéptâàncëé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lôôngëèr wíìsdôôm gæåy nôôr dëèsíìgn æågëè.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wéèãâthéèr tõõ éèntéèréèd nõõrlãând nõõ íìn shõõwíìng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réëpéëáätéëd spéëáäkííng shy áäppéëtíítéë.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Ëxcììtéëd ììt háåstììly áån páåstüûréë ììt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hãánd hóòw dãáréê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