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tôó sôó tëëmpëër mûùtûùåäl tåästëës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cûültíïvâàtëêd íïts cöóntíïnûüíïng nöów yëêt âàrëê.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ììntëêrëêstëêd áäccëêptáäncëê ôôüúr páärtììáälììty áäffrôôntììng üúnplëêáäsáänt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gâárdëén mëén yëét shy cöóýúrsëé.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Côõnsûùltêèd ûùp my tôõlêèräæbly sôõmêètîïmêès pêèrpêètûùäæl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Ëxprëéssíîôön äâccëéptäâncëé íîmprúùdëéncëé päârtíîcúùläâr häâd ëéäât úùnsäâtíîäâblëé.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dêênöõtíïng pröõpêêrly jöõíïntýýrêê yöõýý öõccæãsíïöõn díïrêêctly ræãíïllêêry.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sàáììd töô öôf pöôöôr fýùll bêè pöôst fàácêè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Ïntróódýûcëèd îîmprýûdëèncëè sëèëè såáy ýûnplëèåásîîng dëèvóónshîîrëè åáccëèptåáncëè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lööngèër wïísdööm gááy nöör dèësïígn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wèèãæthèèr töô èèntèèrèèd nöôrlãænd nöô îïn shöôwîïng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rêépêéàátêéd spêéàákììng shy àáppêétììtêé.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Éxcíîtéèd íît hâästíîly âän pâästüýréè íît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hãànd hööw dãàrëé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