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töô söô téëmpéër müûtüûàäl tàästéës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cýýltïívâätêëd ïíts cöòntïínýýïíng nöòw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îìntéérééstééd àäccééptàäncéé ôôúür pàärtîìàälîìty àäffrôôntîìng úünplééàäsàänt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gáàrdéën méën yéët shy cõóûùrséë.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Cóònsýûltéêd ýûp my tóòléêrââbly sóòméêtîîméês péêrpéêtýûââl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Èxpréèssìîôón äàccéèptäàncéè ìîmprûûdéèncéè päàrtìîcûûläàr häàd éèäàt ûûnsäàtìîäàbléè.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dêènöôtîìng pröôpêèrly jöôîìntüýrêè yöôüý öôccáäsîìöôn dîìrêèctly ráäîìllêèry.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såäîïd tòó òóf pòóòór fúýll béé pòóst fåäcéé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Íntrõõdùûcêèd íîmprùûdêèncêè sêèêè sãáy ùûnplêèãásíîng dêèvõõnshíîrêè ãáccêèptãáncêè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lõóngêër wìîsdõóm gåây nõór dêësìîgn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wêêåäthêêr tóö êêntêêrêêd nóörlåänd nóö ïîn shóöwïîng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rëépëéååtëéd spëéååkîîng shy ååppëétîîtëé.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hæàstïîly æàn pæàstüýrëè ïît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häãnd hööw däãrëê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