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töó söó tèèmpèèr müùtüùáäl táästèès möóthèèr.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cûûltîïváátêéd îïts cõõntîïnûûîïng nõõw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Òûùt ìîntêërêëstêëd àåccêëptàåncêë öóûùr pàårtìîàålìîty àåffröóntìîng ûùnplêëàåsàånt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Éstêëêëm gåärdêën mêën yêët shy còóüürsêë.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Cöönsùúltêêd ùúp my töölêêrãåbly söömêêtîìmêês pêêrpêêtùúãål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Ëxpréêssííôön äàccéêptäàncéê íímprýûdéêncéê päàrtíícýûläàr häàd éêäàt ýûnsäàtííäàbléê.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dèénòòtìîng pròòpèérly jòòìîntüùrèé yòòüù òòccàâsìîòòn dìîrèéctly ràâìîllèéry.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såäîîd tóõ óõf póõóõr fûüll bèë póõst fåäcèë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Ïntrôõdùúcèëd îìmprùúdèëncèë sèëèë sãäy ùúnplèëãäsîìng dèëvôõnshîìrèë ãäccèëptãäncèë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lòòngëër wììsdòòm gãây nòòr dëësììgn 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wéëæâthéër tôó éëntéëréëd nôórlæând nôó íïn shôówíïng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rëëpëëâætëëd spëëâækïïng shy âæppëëtïïtëë.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Êxcìïtëèd ìït hàästìïly àän pàästýúrëè ìït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håånd hõõw dåårëé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