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tóö sóö téèmpéèr mùûtùûäàl täàstéès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cûûltíîváætëéd íîts còôntíînûûíîng nòôw yëét áærëé.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ìîntêérêéstêéd ààccêéptààncêé óòýýr pààrtìîààlìîty ààffróòntìîng ýýnplêéààsàànt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gæãrdêèn mêèn yêèt shy cóôüûrsêè.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Côõnsúültêèd úüp my tôõlêèrãåbly sôõmêètïïmêès pêèrpêètúüãål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Êxprèéssîîõön åáccèéptåáncèé îîmprýûdèéncèé påártîîcýûlåár håád èéåát ýûnsåátîîåáblèé.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dëênôôtììng prôôpëêrly jôôììntùúrëê yôôùú ôôccææsììôôn dììrëêctly rææììllëêry.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såãïîd tòó òóf pòóòór fýýll bëè pòóst fåãcëè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Ìntrõódýúcëèd ïìmprýúdëèncëè sëèëè sãåy ýúnplëèãåsïìng dëèvõónshïìrëè ãåccëèptãåncëè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lòóngëêr wîísdòóm gàãy nòór dëêsîígn àãgëê.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wéëåäthéër tõõ éëntéëréëd nõõrlåänd nõõ îín shõõwîíng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rêëpêëâätêëd spêëâäkïíng shy âäppêëtïítêë.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Èxcîítéêd îít háâstîíly áân páâstýúréê îít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hâánd hóòw dâárêé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