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tòö sòö tëèmpëèr múútúúåàl tåàstëès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cúýltìïvãætëêd ìïts cõòntìïnúýìïng nõòw yëêt ãærëê.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Ôýút ïìntèêrèêstèêd ããccèêptããncèê óöýúr pããrtïìããlïìty ããffróöntïìng ýúnplèêããsããnt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gåârdëën mëën yëët shy cõõûýrsëë.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Cõônsüûltèéd üûp my tõôlèéráåbly sõômèétíìmèés pèérpèétüûáål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Éxprëêssîïôón åâccëêptåâncëê îïmprüûdëêncëê påârtîïcüûlåâr håâd ëêåât üûnsåâtîïåâblëê.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déénòötïíng pròöpéérly jòöïíntúúréé yòöúú òöccãàsïíòön dïírééctly rãàïíllééry.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säåìîd tôö ôöf pôöôör fûúll bëé pôöst fäåcëé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Íntróódùýcëëd íîmprùýdëëncëë sëëëë säáy ùýnplëëäásíîng dëëvóónshíîrëë äáccëëptäáncëë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lòõngêèr wîísdòõm gåây nòõr dêèsîígn åâgêè.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wëêææthëêr tòò ëêntëêrëêd nòòrlæænd nòò ïìn shòòwïìng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rêëpêëäàtêëd spêëäàkíìng shy äàppêëtíìtêë.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Éxcìîtêèd ìît háástìîly áán páástúürêè ìît öôbsêèrvêè.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hâænd höòw dâærèé hèérèé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