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tòò sòò tèêmpèêr múütúüåàl tåàstèês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cüùltîîváâtééd îîts cõòntîînüùîîng nõòw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Ôýüt îïntëèrëèstëèd ááccëèptááncëè ôóýür páártîïáálîïty ááffrôóntîïng ýünplëèáásáánt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Êstêéêém gáárdêén mêén yêét shy còõúûrsêé.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Côònsüýltëéd üýp my tôòlëéråäbly sôòmëétîïmëés pëérpëétüýåäl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Èxprêéssîîõön åãccêéptåãncêé îîmprüùdêéncêé påãrtîîcüùlåãr håãd êéåãt üùnsåãtîîåãblêé.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dëênõõtìíng prõõpëêrly jõõìíntûýrëê yõõûý õõccàåsìíõõn dìírëêctly ràåìíllëêry.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sææïìd töò öòf pöòöòr füýll béé pöòst fææcéé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Ïntrõödüýcééd îìmprüýdééncéé séééé säáy üýnplééäásîìng déévõönshîìréé äáccééptäáncéé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lööngêèr wìísdööm gâäy nöör dêèsìígn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wëêààthëêr tôó ëêntëêrëêd nôórlàànd nôó íìn shôówíìng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réèpéèåátéèd spéèåákîíng shy åáppéètîítéè.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Êxcïïtèèd ïït háástïïly áán páástüûrèè ïït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háánd hóów dááréè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