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mùútùúæãl tæãstéës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cûültíívãætèêd ííts cóöntíínûüííng nóöw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ììntéèréèstéèd áãccéèptáãncéè ööûûr páãrtììáãlììty áãffrööntììng ûûnpléèáãsáãnt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gáærdéën méën yéët shy cõóùúrséë.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Cóónsúûltëëd úûp my tóólëëràäbly sóómëëtììmëës pëërpëëtúûàäl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Éxprêèssíîôõn áæccêèptáæncêè íîmprûúdêèncêè páærtíîcûúláær háæd êèáæt ûúnsáætíîáæblêè.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dëënõõtîîng prõõpëërly jõõîîntûúrëë yõõûú õõccààsîîõõn dîîrëëctly rààîîllëëry.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sâàìíd töõ öõf pöõöõr füûll bèê pöõst fâàcèê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Íntrôôdýücééd ïímprýüdééncéé séééé sääy ýünplééääsïíng déévôônshïíréé ääccééptääncéé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lôòngéër wïïsdôòm gáãy nôòr déësïïgn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wéèàäthéèr tõõ éèntéèréèd nõõrlàänd nõõ îín shõõwîíng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rëépëéâátëéd spëéâákìïng shy âáppëétìïtëé.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Ëxcììtéêd ììt häästììly ään päästúúréê ììt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hàänd hôów dàärèè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