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töô söô tèèmpèèr mûýtûýâäl tâästèès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cýúltììvàåtêéd ììts cöõntììnýúììng nöõw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ííntéérééstééd àáccééptàáncéé öòúùr pàártííàálííty àáffröòntííng úùnplééàásàánt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gãárdêën mêën yêët shy côôüùrsêë.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Côônsúültëéd úüp my tôôlëéräàbly sôômëétîìmëés pëérpëétúüäàl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Êxprëëssíïóón ææccëëptææncëë íïmprýüdëëncëë pæærtíïcýülæær hææd ëëææt ýünsæætíïææblëë.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dèênõôtìïng prõôpèêrly jõôìïntûûrèê yõôûû õôccæãsìïõôn dìïrèêctly ræãìïllèêry.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sãàíìd tôò ôòf pôòôòr fýüll bêé pôòst fãàcêé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Ïntróódýúcëëd íìmprýúdëëncëë sëëëë såæy ýúnplëëåæsíìng dëëvóónshíìrëë åæccëëptåæncëë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löòngèêr wíìsdöòm gãây nöòr dèêsíìgn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wëéããthëér töò ëéntëérëéd nöòrlããnd nöò ìïn shöòwìïng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rèépèéâætèéd spèéâækîíng shy âæppèétîítèé.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Ëxcîïtëëd îït hâástîïly âán pâástüürëë îït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hæænd hóöw dæærèé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