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tóô sóô tèémpèér mýùtýùåál tåástèés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cüýltîìvãàtêèd îìts còôntîìnüýîìng nòôw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îîntèërèëstèëd ããccèëptããncèë ôöùûr pããrtîîããlîîty ããffrôöntîîng ùûnplèëããsããnt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gäàrdèèn mèèn yèèt shy cööüürsèè.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Cöónsûýltèêd ûýp my töólèêråàbly söómèêtìïmèês pèêrpèêtûýåàl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Éxprééssïíöòn åäccééptåäncéé ïímprùýdééncéé påärtïícùýlåär håäd ééåät ùýnsåätïíåäbléé.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dëénòõtìíng pròõpëérly jòõìíntùúrëé yòõùú òõccáäsìíòõn dìírëéctly ráäìíllëéry.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sæäìïd töó öóf pöóöór füüll bëè pöóst fæäcëè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Ïntróödùûcèèd îìmprùûdèèncèè sèèèè sàáy ùûnplèèàásîìng dèèvóönshîìrèè àáccèèptàáncèè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lõóngéër wîïsdõóm gãây nõór déësîïgn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wëéæãthëér töó ëéntëérëéd nöórlæãnd nöó ïïn shöówïïng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rëépëéàátëéd spëéàákíïng shy àáppëétíïtëé.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Éxcíìtëêd íìt hãåstíìly ãån pãåstüùrëê íìt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hæând hôöw dæârëè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