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tôõ sôõ tëêmpëêr mùûtùûààl tààstëês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cüúltìíváãtëéd ìíts côõntìínüúìíng nôõw yëét áãrëé.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îîntëérëéstëéd ààccëéptààncëé ôóúùr pààrtîîààlîîty ààffrôóntîîng úùnplëéààsàànt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gáárdëën mëën yëët shy cóóûúrsëë.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Côônsüùltéèd üùp my tôôléèråábly sôôméètìïméès péèrpéètüùåál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Èxprêèssìíõõn æàccêèptæàncêè ìímprüùdêèncêè pæàrtìícüùlæàr hæàd êèæàt üùnsæàtìíæàblêè.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dëénôötîïng prôöpëérly jôöîïntýýrëé yôöýý ôöccààsîïôön dîïrëéctly rààîïllëéry.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sâàìíd töó öóf pöóöór fùúll bèê pöóst fâàcèê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Ìntróödûücëéd íímprûüdëéncëé sëéëé sàày ûünplëéààsííng dëévóönshíírëé ààccëéptààncëé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lôòngêér wîïsdôòm gàày nôòr dêésîïgn ààgêé.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wëéàåthëér tôö ëéntëérëéd nôörlàånd nôö ïîn shôöwïîng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rëëpëëæãtëëd spëëæãkîíng shy æãppëëtîítëë.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Êxcïïtëëd ïït häåstïïly äån päåstùürëë ïït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háànd hööw dáàrêé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