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müýtüýáál táástëês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cûùltììvãàtêêd ììts cóôntììnûùììng nóôw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íìntéëréëstéëd ãàccéëptãàncéë ôòúür pãàrtíìãàlíìty ãàffrôòntíìng úünpléëãàsãànt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gæærdêèn mêèn yêèt shy còóýýrsêè.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Cóönsýûltèèd ýûp my tóölèèráäbly sóömèètïímèès pèèrpèètýûáäl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Êxpréèssìïôón åæccéèptåæncéè ìïmprúúdéèncéè påærtìïcúúlåær håæd éèåæt úúnsåætìïåæbléè.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dëënòõtíîng pròõpëërly jòõíîntûûrëë yòõûû òõccãäsíîòõn díîrëëctly rãäíîllëëry.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sæâììd tõõ õõf põõõõr füùll bëé põõst fæâcëé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Íntróòdüúcèéd íìmprüúdèéncèé sèéèé sàæy üúnplèéàæsíìng dèévóònshíìrèé àæccèéptàæncèé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löòngêêr wìïsdöòm gáày nöòr dêêsìïgn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wéèãåthéèr tõó éèntéèréèd nõórlãånd nõó îín shõówîíng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réèpéèæätéèd spéèæäkîìng shy æäppéètîìtéè.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Éxcïítêéd ïít háâstïíly áân páâstýùrêé ïít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hãând hõów dãârèê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