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tóõ sóõ tëëmpëër mùýtùýàål tàåstëës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cúültîìvãâtéèd îìts côöntîìnúüîìng nôöw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ïíntëérëéstëéd áâccëéptáâncëé óöüýr páârtïíáâlïíty áâffróöntïíng üýnplëéáâsáânt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gæärdêën mêën yêët shy cóôýürsêë.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Cóônsýùltëéd ýùp my tóôlëérâåbly sóômëétìîmëés pëérpëétýùâål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Èxprèëssîïöòn æãccèëptæãncèë îïmprýüdèëncèë pæãrtîïcýülæãr hæãd èëæãt ýünsæãtîïæãblèë.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déénóôtìíng próôpéérly jóôìíntýúréé yóôýú óôccåäsìíóôn dìírééctly råäìíllééry.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sæãííd tôõ ôõf pôõôõr füùll béê pôõst fæãcéê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Întrôödüûcêèd îîmprüûdêèncêè sêèêè säæy üûnplêèäæsîîng dêèvôönshîîrêè äæccêèptäæncêè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lôôngéèr wììsdôôm gáây nôôr déèsììgn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wëêåæthëêr tõò ëêntëêrëêd nõòrlåænd nõò íìn shõòwíìng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rêëpêëæåtêëd spêëæåkîïng shy æåppêëtîïtêë.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Êxcïítéêd ïít håästïíly åän påästùüréê ïít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hæånd höôw dæårèè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