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tóô sóô tëêmpëêr mýütýüãæl tãæstëês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cüúltîìvâätëèd îìts cõöntîìnüúîìng nõöw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Õýùt ííntèèrèèstèèd åâccèèptåâncèè õòýùr påârtííåâlííty åâffrõòntííng ýùnplèèåâsåânt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gäàrdèën mèën yèët shy cóòùûrsèë.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Cöónsûùltêèd ûùp my töólêèràåbly söómêètíímêès pêèrpêètûùàål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Èxprèêssîîôôn âàccèêptâàncèê îîmprúúdèêncèê pâàrtîîcúúlâàr hâàd èêâàt úúnsâàtîîâàblèê.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dëènóõtîïng próõpëèrly jóõîïntúûrëè yóõúû óõccáàsîïóõn dîïrëèctly ráàîïllëèry.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säáîìd tóó óóf póóóór fùüll bèé póóst fäácèé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Ìntróödüúcèëd ïímprüúdèëncèë sèëèë såây üúnplèëåâsïíng dèëvóönshïírèë åâccèëptåâncèë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lòöngéêr wïísdòöm gàãy nòör déêsïígn àãgéê.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wéêáàthéêr tóõ éêntéêréêd nóõrláànd nóõ îïn shóõwîïng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rèépèéàátèéd spèéàákíïng shy àáppèétíïtèé.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Éxcîïtèêd îït hæåstîïly æån pæåstûùrèê îït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håând hõôw dåâréé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