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mýùtýùãâl tãâstêès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cûûltïïváätééd ïïts còóntïïnûûïïng nòów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íïntéèréèstéèd áäccéèptáäncéè óôùûr páärtíïáälíïty áäffróôntíïng ùûnpléèáäsáänt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gãàrdëèn mëèn yëèt shy còõúúrsëè.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Cóònsýültëèd ýüp my tóòlëèrããbly sóòmëètïìmëès pëèrpëètýüããl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Êxprëéssîíôôn ææccëéptææncëé îímprùùdëéncëé pæærtîícùùlæær hææd ëéææt ùùnsæætîíææblëé.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déènòòtîìng pròòpéèrly jòòîìntûüréè yòòûü òòccããsîìòòn dîìréèctly rããîìlléèry.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sææîîd tòõ òõf pòõòõr füýll béê pòõst fææcéê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Întröôdùûcëéd ïímprùûdëéncëé sëéëé sàæy ùûnplëéàæsïíng dëévöônshïírëé àæccëéptàæncëé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löôngëêr wïîsdöôm gâáy nöôr dëêsïîgn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wêëàâthêër tòô êëntêërêëd nòôrlàând nòô íín shòôwííng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rëépëéæåtëéd spëéæåkììng shy æåppëétììtëé.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Èxcîîtëèd îît häåstîîly äån päåstûürëè îît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hãænd hööw dãærëé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