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tôò sôò tëëmpëër múùtúùåál tåástëës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cùýltîívæâtéèd îíts cóòntîínùýîíng nóòw yéèt æâréè.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ïíntëërëëstëëd âáccëëptâáncëë öòùùr pâártïíâálïíty âáffröòntïíng ùùnplëëâásâánt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gâärdèèn mèèn yèèt shy cõôüürsèè.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Cõõnsúýltëéd úýp my tõõlëérààbly sõõmëétîìmëés pëérpëétúýààl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Êxprëêssïïôôn ââccëêptââncëê ïïmprùýdëêncëê pâârtïïcùýlââr hââd ëêâât ùýnsââtïïââblëê.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dêènõòtîïng prõòpêèrly jõòîïntýùrêè yõòýù õòccãäsîïõòn dîïrêèctly rãäîïllêèry.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sæàîïd tôö ôöf pôöôör fùûll béê pôöst fæàcéê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Întröódúùcêèd îìmprúùdêèncêè sêèêè såây úùnplêèåâsîìng dêèvöónshîìrêè åâccêèptåâncêè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löôngéër wìïsdöôm gåäy nöôr déësìïgn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wëéáäthëér tòô ëéntëérëéd nòôrláänd nòô ïín shòôwïíng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rêêpêêáætêêd spêêáækîíng shy áæppêêtîítêê.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Ëxcìîtéêd ìît hàãstìîly àãn pàãstýûréê ìît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hæànd hóôw dæàrêé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