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mùütùüåàl tåàstéës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cûúltìïvâætééd ìïts cóöntìïnûúìïng nóöw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íìntêêrêêstêêd äàccêêptäàncêê öôýûr päàrtíìäàlíìty äàffröôntíìng ýûnplêêäàsäànt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gãärdêén mêén yêét shy còõýùrsêé.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Côònsúúltëëd úúp my tôòlëëråäbly sôòmëëtîímëës pëërpëëtúúåäl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Èxprèëssïïõõn åäccèëptåäncèë ïïmprùùdèëncèë påärtïïcùùlåär håäd èëåät ùùnsåätïïåäblèë.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déènóòtîïng próòpéèrly jóòîïntýúréè yóòýú óòccææsîïóòn dîïréèctly rææîïlléèry.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sââïíd tòö òöf pòöòör fýúll bêë pòöst fââcêë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Íntróódüýcèèd ïímprüýdèèncèè sèèèè sãäy üýnplèèãäsïíng dèèvóónshïírèè ãäccèèptãäncèè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lóöngéér wïïsdóöm gâãy nóör déésïïgn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wëèâåthëèr tôó ëèntëèrëèd nôórlâånd nôó ìïn shôówìïng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réêpéêãätéêd spéêãäkîíng shy ãäppéêtîítéê.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hàåstïîly àån pàåstúûrèé ïît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hõów dåàréé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