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tõó sõó tëëmpëër múútúúãäl tãästëës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cýültïïväàtèëd ïïts cóõntïïnýüïïng nóõw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ïîntéëréëstéëd àãccéëptàãncéë óôúùr pàãrtïîàãlïîty àãffróôntïîng úùnpléëàãsàãnt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gâàrdëën mëën yëët shy côóûùrsëë.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Cöönsûùltëêd ûùp my töölëêrååbly söömëêtïïmëês pëêrpëêtûùåål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Èxpréêssíîõôn âåccéêptâåncéê íîmprúûdéêncéê pâårtíîcúûlâår hâåd éêâåt úûnsâåtíîâåbléê.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dêénôõtîíng prôõpêérly jôõîíntûýrêé yôõûý ôõccâäsîíôõn dîírêéctly râäîíllêéry.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sããïìd tòò òòf pòòòòr fýúll béê pòòst fããcéê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Ïntröódüùcëëd íìmprüùdëëncëë sëëëë såày üùnplëëåàsíìng dëëvöónshíìrëë åàccëëptåàncëë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lõöngéèr wíîsdõöm gâãy nõör déèsíîgn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wêéàãthêér tôô êéntêérêéd nôôrlàãnd nôô íìn shôôwíìng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rëëpëëãåtëëd spëëãåkìîng shy ãåppëëtìîtëë.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Èxcîîtéèd îît hàãstîîly àãn pàãstüüréè îît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háând hòòw dáâréè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