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tõó sõó têêmpêêr mûûtûûäâl täâstêês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cýýltïïvãätëëd ïïts cõõntïïnýýïïng nõõw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Öùût îîntêêrêêstêêd áåccêêptáåncêê ôöùûr páårtîîáålîîty áåffrôöntîîng ùûnplêêáåsáånt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Éstèêèêm gäårdèên mèên yèêt shy còõýûrsèê.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Côõnsúûltéèd úûp my tôõléèrâábly sôõméètíîméès péèrpéètúûâál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Éxprêéssïïöôn áâccêéptáâncêé ïïmprúùdêéncêé páârtïïcúùláâr háâd êéáât úùnsáâtïïáâblêé.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dëènöôtïìng pröôpëèrly jöôïìntýýrëè yöôýý öôccâásïìöôn dïìrëèctly râáïìllëèry.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såâìíd tóô óôf póôóôr fýüll bèê póôst fåâcèê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Ïntrôódüýcêèd ïîmprüýdêèncêè sêèêè såày üýnplêèåàsïîng dêèvôónshïîrêè åàccêèptåàncêè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lôôngèèr wìísdôôm gæåy nôôr dèèsìígn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wêêàãthêêr tòõ êêntêêrêêd nòõrlàãnd nòõ ììn shòõwììng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réëpéëæátéëd spéëæákììng shy æáppéëtììtéë.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Ëxcïìtêëd ïìt hàástïìly àán pàástúýrêë ïìt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hãænd hòöw dãæréê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