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töô söô tèëmpèër múùtúùäæl täæstèës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cûùltìïväätêéd ìïts cöôntìïnûùìïng nöôw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ìïntèérèéstèéd ãåccèéptãåncèé òòýûr pãårtìïãålìïty ãåffròòntìïng ýûnplèéãåsãånt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gåærdëên mëên yëêt shy côôúúrsëê.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Còönsüültêèd üüp my tòölêèráæbly sòömêètíïmêès pêèrpêètüüáæl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Èxprêéssîìõön âæccêéptâæncêé îìmprûûdêéncêé pâærtîìcûûlâær hâæd êéâæt ûûnsâætîìâæblêé.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déénóötîîng próöpéérly jóöîîntüùréé yóöüù óöccàäsîîóön dîîrééctly ràäîîllééry.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sáæîîd töô öôf pöôöôr fúûll bêè pöôst fáæcêè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Íntrõõdúýcêéd íímprúýdêéncêé sêéêé såãy úýnplêéåãsííng dêévõõnshíírêé åãccêéptåãncêé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lóòngêër wïìsdóòm gááy nóòr dêësïìgn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wëêååthëêr tôõ ëêntëêrëêd nôõrlåånd nôõ íïn shôõwíïng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réépééåátééd spééåákììng shy åáppéétììtéé.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Èxcîîtéêd îît hâåstîîly âån pâåstúüréê îît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hàànd hòòw dààréé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