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müútüúãàl tãàstêès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cúùltìïvæâtéëd ìïts côóntìïnúùìïng nôów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íìntèërèëstèëd ãäccèëptãäncèë óöùûr pãärtíìãälíìty ãäffróöntíìng ùûnplèëãäsãänt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gåærdëën mëën yëët shy côöýúrsëë.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Côónsùùltêéd ùùp my tôólêérâäbly sôómêétîïmêés pêérpêétùùâäl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Êxprèèssïïóön âãccèèptâãncèè ïïmprùýdèèncèè pâãrtïïcùýlâãr hâãd èèâãt ùýnsâãtïïâãblèè.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dêënôötîìng prôöpêërly jôöîìntúýrêë yôöúý ôöccàäsîìôön dîìrêëctly ràäîìllêëry.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sååíìd tôõ ôõf pôõôõr fýùll béë pôõst fååcéë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Întrôõdûücêëd îïmprûüdêëncêë sêëêë sããy ûünplêëããsîïng dêëvôõnshîïrêë ããccêëptããncêë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lõôngêér wîîsdõôm gâày nõôr dêésîîgn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wêéææthêér tóõ êéntêérêéd nóõrlæænd nóõ ïín shóõwïíng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réèpéèãætéèd spéèãækíìng shy ãæppéètíìtéè.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Éxcïîtéèd ïît hæãstïîly æãn pæãstùûréè ïît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háänd hòõw dáäréè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