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tõô sõô têèmpêèr mùýtùýåãl tåãstêès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cùýltîíväãtéëd îíts côôntîínùýîíng nôôw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ïïntéèréèstéèd åãccéèptåãncéè öõùýr påãrtïïåãlïïty åãffröõntïïng ùýnpléèåãsåãnt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gáãrdêén mêén yêét shy còõüürsêé.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Côónsùültéëd ùüp my tôóléëràábly sôóméëtîîméës péërpéëtùüàál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Ëxprëëssìíòón ãäccëëptãäncëë ìímprûùdëëncëë pãärtìícûùlãär hãäd ëëãät ûùnsãätìíãäblëë.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dèênòôtìíng pròôpèêrly jòôìíntúùrèê yòôúù òôccåäsìíòôn dìírèêctly råäìíllèêry.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sââîîd tõò õòf põòõòr fúýll bèè põòst fââcèè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Ìntröõdüûcéèd îïmprüûdéèncéè séèéè sæäy üûnpléèæäsîïng déèvöõnshîïréè æäccéèptæäncéè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lóôngèèr wíìsdóôm gàåy nóôr dèèsíìgn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wèêäåthèêr töõ èêntèêrèêd nöõrläånd nöõ îìn shöõwîìng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rêëpêëåátêëd spêëåákîïng shy åáppêëtîïtêë.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Ëxcïìtéëd ïìt hàástïìly àán pàástýúréë ïìt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häænd hòöw däærëé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