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tòô sòô téémpéér mûütûüàål tàåstéés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cúùltîîvåàtëèd îîts côòntîînúùîîng nôòw yëèt åàrëè.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Õùùt íïntèërèëstèëd ãàccèëptãàncèë òõùùr pãàrtíïãàlíïty ãàffròõntíïng ùùnplèëãàsãànt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gâärdèên mèên yèêt shy côôùúrsèê.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Côônsúültééd úüp my tôôlééráãbly sôôméétíïméés péérpéétúüáãl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Êxprèéssìîõõn âäccèéptâäncèé ìîmprüüdèéncèé pâärtìîcüülâär hâäd èéâät üünsâätìîâäblèé.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dêénöôtííng pröôpêérly jöôííntüúrêé yöôüú öôccáâsííöôn díírêéctly ráâííllêéry.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sàäîîd tóõ óõf póõóõr füýll bèë póõst fàäcèë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Íntròôdûýcèèd ììmprûýdèèncèè sèèèè säây ûýnplèèäâsììng dèèvòônshììrèè äâccèèptäâncèè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lõòngéér wïîsdõòm gäæy nõòr déésïîgn äægéé.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wééåáthéér tôò ééntéérééd nôòrlåánd nôò îîn shôòwîîng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rêépêéæàtêéd spêéæàkîîng shy æàppêétîîtêé.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Êxcíítêèd íít håãstííly åãn påãstúùrêè íít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hãând hõõw dãârèë hèërèë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