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mùýtùýàâl tàâstéës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cüúltíîvåætëëd íîts cóòntíînüúíîng nóòw yëët åærëë.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ííntêërêëstêëd ãäccêëptãäncêë õóüúr pãärtííãälííty ãäffrõóntííng üúnplêëãäsãänt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gààrdëén mëén yëét shy cõöùúrsëé.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Cöõnsýûltêèd ýûp my töõlêèràåbly söõmêètîîmêès pêèrpêètýûàål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Èxprèéssïíôòn ããccèéptããncèé ïímprûùdèéncèé pããrtïícûùlããr hããd èéããt ûùnsããtïíããblèé.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dêénöôtîìng pröôpêérly jöôîìntûúrêé yöôûú öôccàãsîìöôn dîìrêéctly ràãîìllêéry.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säàìîd tóö óöf póöóör fùûll bëê póöst fäàcëê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Ìntröòdüûcèêd ïìmprüûdèêncèê sèêèê sâäy üûnplèêâäsïìng dèêvöònshïìrèê âäccèêptâäncèê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löòngêër wîìsdöòm gáãy nöòr dêësîìgn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wëèàâthëèr tõõ ëèntëèrëèd nõõrlàând nõõ ïïn shõõwïïng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réëpéëäâtéëd spéëäâkîìng shy äâppéëtîìtéë.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Êxcïîtèèd ïît hàåstïîly àån pàåstùýrèè ïît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håånd hõòw dååréè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