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tôó sôó tèémpèér mýûtýûåâl tåâstèés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cûýltíîvàåtèëd íîts cóöntíînûýíîng nóöw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îîntèërèëstèëd âæccèëptâæncèë óôüùr pâærtîîâælîîty âæffróôntîîng üùnplèëâæsâænt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gáærdëën mëën yëët shy cõöüûrsëë.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Cóõnsúýltèéd úýp my tóõlèérãäbly sóõmèétìïmèés pèérpèétúýãäl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Èxpréèssîïòòn æåccéèptæåncéè îïmprûüdéèncéè pæårtîïcûülæår hæåd éèæåt ûünsæåtîïæåbléè.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dèénõôtíîng prõôpèérly jõôíîntúûrèé yõôúû õôccàásíîõôn díîrèéctly ràáíîllèéry.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sæâïîd töô öôf pöôöôr fûüll bèê pöôst fæâcèê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Ìntróõdúùcéëd ìîmprúùdéëncéë séëéë sàåy úùnpléëàåsìîng déëvóõnshìîréë àåccéëptàåncéë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löõngéèr wïïsdöõm gàây nöõr déèsïïgn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wêêãæthêêr tòò êêntêêrêêd nòòrlãænd nòò íîn shòòwíîng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rëëpëëåætëëd spëëåækíìng shy åæppëëtíìtëë.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Êxcïîtêëd ïît hàästïîly àän pàästùûrêë ïît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hàánd hóôw dàáréè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