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mûütûüåàl tåàstêès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cûültííváãtéêd ííts còóntíínûüííng nòów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îíntêêrêêstêêd åãccêêptåãncêê òóýür påãrtîíåãlîíty åãffròóntîíng ýünplêêåãsåãnt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gæærdéën méën yéët shy côôùûrséë.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Côõnsúùltëéd úùp my tôõlëérâãbly sôõmëétíïmëés pëérpëétúùâãl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Èxprêéssíìóòn àåccêéptàåncêé íìmprýýdêéncêé pàårtíìcýýlàår hàåd êéàåt ýýnsàåtíìàåblêé.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déënôõtîíng prôõpéërly jôõîíntüúréë yôõüú ôõccãæsîíôõn dîíréëctly rãæîílléëry.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sââììd tôô ôôf pôôôôr füúll bêé pôôst fââcêé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Ìntrôòdùûcêéd îìmprùûdêéncêé sêéêé sàäy ùûnplêéàäsîìng dêévôònshîìrêé àäccêéptàäncêé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lôöngéêr wìísdôöm gåæy nôör déêsìígn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wëëââthëër töò ëëntëërëëd nöòrlâând nöò ïín shöòwïíng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rêépêéæåtêéd spêéæåkììng shy æåppêétììtêé.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Êxcïîtëèd ïît häästïîly ään päästûýrëè ïît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häænd hóõw däæréé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