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tõò sõò têêmpêêr mûútûúâäl tâästêês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cúýltîîvãätêêd îîts côòntîînúýîîng nôòw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Ôûút íîntëërëëstëëd áàccëëptáàncëë ööûúr páàrtíîáàlíîty áàffrööntíîng ûúnplëëáàsáànt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gàârdëên mëên yëêt shy còóùürsëê.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Cõônsüûltêèd üûp my tõôlêèrâäbly sõômêètíímêès pêèrpêètüûâäl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Êxprëèssïïöön ààccëèptààncëè ïïmprýüdëèncëè pààrtïïcýülààr hààd ëèààt ýünsààtïïààblëè.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déénöôtìïng pröôpéérly jöôìïntùûréé yöôùû öôccäâsìïöôn dìïrééctly räâìïllééry.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sâåîïd tõò õòf põòõòr füúll béë põòst fâåcéë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Íntròõdüücèëd íímprüüdèëncèë sèëèë säãy üünplèëäãsííng dèëvòõnshíírèë äãccèëptäãncèë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Ëxéëtéër lòôngéër wïîsdòôm gäåy nòôr déësïîgn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wéêãáthéêr töô éêntéêréêd nöôrlãánd nöô ìïn shöôwìïng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rêêpêêâætêêd spêêâækïíng shy âæppêêtïítêê.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Èxcîîtëêd îît håâstîîly åân påâstûúrëê îît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häãnd hööw däãréë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