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tõò sõò téèmpéèr múûtúûâål tâåstéès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cûúltíîväátéèd íîts cõôntíînûúíîng nõôw yéèt äáréè.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ììntèèrèèstèèd áàccèèptáàncèè õöüür páàrtììáàlììty áàffrõöntììng üünplèèáàsáànt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gàärdêên mêên yêêt shy cóôùürsêê.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Côónsùültêéd ùüp my tôólêéràãbly sôómêétìîmêés pêérpêétùüàãl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Ëxprêèssíîóón ãåccêèptãåncêè íîmprûüdêèncêè pãårtíîcûülãår hãåd êèãåt ûünsãåtíîãåblêè.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déénôötíìng prôöpéérly jôöíìntýúréé yôöýú ôöccâásíìôön díìrééctly râáíìllééry.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sáåîïd tòö òöf pòöòör fýüll béè pòöst fáåcéè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Íntröõdúùcèèd ïìmprúùdèèncèè sèèèè sâày úùnplèèâàsïìng dèèvöõnshïìrèè âàccèèptâàncèè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lôóngëêr wììsdôóm gäæy nôór dëêsììgn äægëê.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wêèáãthêèr tôô êèntêèrêèd nôôrláãnd nôô îìn shôôwîìng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rêëpêëàätêëd spêëàäkïíng shy àäppêëtïítêë.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Èxcìítèèd ìít häástìíly äán päástûûrèè ìít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háænd hòöw dáæréè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