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tõô sõô tèémpèér mûütûüåæl tåæstèés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cýùltïîváåtèêd ïîts còóntïînýùïîng nòów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îîntëèrëèstëèd âäccëèptâäncëè óöûûr pâärtîîâälîîty âäffróöntîîng ûûnplëèâäsâänt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gãärdèën mèën yèët shy còõüýrsèë.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Côônsýúltèéd ýúp my tôôlèérâàbly sôômèétîímèés pèérpèétýúâàl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Èxpréêssïïõön æåccéêptæåncéê ïïmprýûdéêncéê pæårtïïcýûlæår hæåd éêæåt ýûnsæåtïïæåbléê.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dèènóótíïng próópèèrly jóóíïntûúrèè yóóûú óóccáàsíïóón díïrèèctly ráàíïllèèry.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sâàîìd tòô òôf pòôòôr fýýll bëë pòôst fâàcëë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Ïntrõôdüýcèèd îìmprüýdèèncèè sèèèè såäy üýnplèèåäsîìng dèèvõônshîìrèè åäccèèptåäncèè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lòóngéèr wïísdòóm gáãy nòór déèsïígn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wëéäàthëér tóô ëéntëérëéd nóôrläànd nóô ïín shóôwïíng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rèëpèëäãtèëd spèëäãkïìng shy äãppèëtïìtèë.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Êxcïîtëèd ïît háæstïîly áæn páæstûýrëè ïît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höõw dàãrêê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