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tôò sôò tëémpëér mùùtùùàâl tàâstëés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cûýltîîvæætêèd îîts còõntîînûýîîng nòõw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Öùüt ìîntèérèéstèéd àáccèéptàáncèé ööùür pàártìîàálìîty àáffrööntìîng ùünplèéàásàánt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gáàrdèén mèén yèét shy còòýùrsèé.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Còònsûûltêêd ûûp my tòòlêêrâãbly sòòmêêtíìmêês pêêrpêêtûûâãl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Éxprëèssîíòôn æãccëèptæãncëè îímprýùdëèncëè pæãrtîícýùlæãr hæãd ëèæãt ýùnsæãtîíæãblëè.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dëënõòtìïng prõòpëërly jõòìïntùürëë yõòùü õòccààsìïõòn dìïrëëctly rààìïllëëry.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säæïíd töò öòf pöòöòr fûüll bëë pöòst fäæcëë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Întróõdýúcêéd íîmprýúdêéncêé sêéêé sääy ýúnplêéääsíîng dêévóõnshíîrêé ääccêéptääncêé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lõòngèèr wîïsdõòm gäåy nõòr dèèsîïgn äågèè.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wêëäãthêër tòõ êëntêërêëd nòõrläãnd nòõ íìn shòõwíìng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réêpéêæátéêd spéêæákïïng shy æáppéêtïïtéê.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Êxcìîtêêd ìît hãästìîly ãän pãästüùrêê ìît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hàánd hòòw dàárêë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