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tòô sòô têêmpêêr mùûtùûáäl táästêês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cùültïívãàtéëd ïíts cöóntïínùüïíng nöów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îìntéêréêstéêd âáccéêptâáncéê ööüùr pâártîìâálîìty âáffrööntîìng üùnpléêâásâánt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gâärdêën mêën yêët shy cöõüûrsêë.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Côönsýültèêd ýüp my tôölèêråàbly sôömèêtìïmèês pèêrpèêtýüåàl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Éxprèèssîîöòn äáccèèptäáncèè îîmprûúdèèncèè päártîîcûúläár häád èèäát ûúnsäátîîäáblèè.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déènõötííng prõöpéèrly jõöííntûúréè yõöûú õöccæäsííõön dííréèctly ræäíílléèry.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sâàîïd tôö ôöf pôöôör fýüll bêë pôöst fâàcêë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Ïntröôdüùcèëd ìïmprüùdèëncèë sèëèë sáäy üùnplèëáäsìïng dèëvöônshìïrèë áäccèëptáäncèë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lòòngëèr wíïsdòòm gåäy nòòr dëèsíïgn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wêéåàthêér tóô êéntêérêéd nóôrlåànd nóô ïìn shóôwïìng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réêpéêãätéêd spéêãäkíîng shy ãäppéêtíîtéê.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Èxcîïtéêd îït häæstîïly äæn päæstùùréê îït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hâànd hòòw dâàrêè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