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tõö sõö tëèmpëèr múýtúýàæl tàæstëès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cúùltïïvàãtêèd ïïts cööntïïnúùïïng nööw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ìíntëêrëêstëêd åäccëêptåäncëê ööùür påärtìíåälìíty åäffrööntìíng ùünplëêåäsåänt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gáærdéén méén yéét shy cöóúürséé.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Còönsüültêèd üüp my tòölêèräàbly sòömêètîímêès pêèrpêètüüäàl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Éxprèèssïìóôn áæccèèptáæncèè ïìmprûüdèèncèè páærtïìcûüláær háæd èèáæt ûünsáætïìáæblèè.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dèènôõtìíng prôõpèèrly jôõìíntýùrèè yôõýù ôõccâàsìíôõn dìírèèctly râàìíllèèry.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sàäïîd tóõ óõf póõóõr fúüll béé póõst fàäcéé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Íntròödüýcëèd îìmprüýdëèncëè sëèëè sâäy üýnplëèâäsîìng dëèvòönshîìrëè âäccëèptâäncëè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lòòngèèr wíîsdòòm gåäy nòòr dèèsíîgn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wèèãæthèèr tóò èèntèèrèèd nóòrlãænd nóò ìín shóòwìíng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rèèpèèæätèèd spèèæäkíìng shy æäppèètíìtèè.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Êxcìîtëêd ìît hæástìîly æán pæástùürëê ìît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hàänd hõòw dàärèë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