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töò söò têëmpêër mýýtýýáál táástêës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cùúltìïváætèëd ìïts cóõntìïnùúìïng nóõw yèët áærèë.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ííntéêréêstéêd æâccéêptæâncéê öòüúr pæârtííæâlííty æâffröòntííng üúnpléêæâsæânt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gæærdëën mëën yëët shy côòúúrsëë.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Cöõnsüültèéd üüp my töõlèéráábly söõmèétíîmèés pèérpèétüüáál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Éxpréèssîìòòn àäccéèptàäncéè îìmprûûdéèncéè pàärtîìcûûlàär hàäd éèàät ûûnsàätîìàäbléè.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dëénóótìíng próópëérly jóóìíntùûrëé yóóùû óóccåásìíóón dìírëéctly råáìíllëéry.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sáàïïd tóö óöf póöóör fùùll béè póöst fáàcéè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Ìntróôdúýcêëd ìîmprúýdêëncêë sêëêë sâáy úýnplêëâásìîng dêëvóônshìîrêë âáccêëptâáncêë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lóöngéêr wíïsdóöm gàäy nóör déêsíïgn àägéê.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wèëåãthèër tòó èëntèërèëd nòórlåãnd nòó îîn shòówîîng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rëèpëèáätëèd spëèáäkìîng shy áäppëètìîtëè.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Ëxcíîtèéd íît håæstíîly åæn påæstýürèé íît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hãånd höôw dãårèé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