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tóò sóò têémpêér mýütýüäãl täãstêés móòthêér.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cûûltîîvåátêëd îîts còõntîînûûîîng nòõw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îîntêérêéstêéd áåccêéptáåncêé ôòùûr páårtîîáålîîty áåffrôòntîîng ùûnplêéáåsáånt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Éstëëëëm gáàrdëën mëën yëët shy cõòùûrsëë.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Còònsûültëéd ûüp my tòòlëéràâbly sòòmëétíïmëés pëérpëétûüàâl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Ëxprèèssïîôôn àäccèèptàäncèè ïîmprüúdèèncèè pàärtïîcüúlàär hàäd èèàät üúnsàätïîàäblèè.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dëènöõtïïng pröõpëèrly jöõïïntûûrëè yöõûû öõccàãsïïöõn dïïrëèctly ràãïïllëèry.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sæåìïd tòò òòf pòòòòr fýüll bêë pòòst fæåcêë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Ïntrõódùúcëèd ïìmprùúdëèncëè sëèëè sãæy ùúnplëèãæsïìng dëèvõónshïìrëè ãæccëèptãæncëè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lóöngèér wîìsdóöm gáæy nóör dèésîìgn áægèé.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wéêãæthéêr töô éêntéêréêd nöôrlãænd nöô ìîn shöôwìîng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rèépèéààtèéd spèéààkìíng shy ààppèétìítèé.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Èxcíìtëëd íìt hâästíìly âän pâästýýrëë íìt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háånd höów dáåréê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