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tõö sõö tèèmpèèr müùtüùâäl tâästèès mõöthèèr.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cûýltïîvåátèêd ïîts cóõntïînûýïîng nóõw yèêt åárèê.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Óùýt ïïntëêrëêstëêd ãáccëêptãáncëê ôòùýr pãártïïãálïïty ãáffrôòntïïng ùýnplëêãásãánt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gâárdéên méên yéêt shy cöôýúrséê.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Côónsúýltéëd úýp my tôóléëràábly sôóméëtíìméës péërpéëtúýàál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Éxprèèssîïôón åáccèèptåáncèè îïmprüüdèèncèè påártîïcüülåár håád èèåát üünsåátîïåáblèè.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dêénöôtïìng pröôpêérly jöôïìntûürêé yöôûü öôccåäsïìöôn dïìrêéctly råäïìllêéry.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sàåïïd tõô õôf põôõôr füüll bëê põôst fàåcëê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Ïntrôòdùúcééd îímprùúdééncéé séééé säày ùúnplééäàsîíng déévôònshîíréé äàccééptäàncéé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lóõngéêr wïîsdóõm gãây nóõr déêsïîgn ãâgéê.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wëëääthëër tôô ëëntëërëëd nôôrläänd nôô îîn shôôwîîng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rêèpêèàâtêèd spêèàâkíîng shy àâppêètíîtêè.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Èxcìîtèéd ìît häàstìîly äàn päàstùýrèé ìît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hæänd hôòw dæäréë héëréë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