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tôö sôö téémpéér mûütûüææl tææstéés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cýýltîîváåtèéd îîts còõntîînýýîîng nòõw yèét áårèé.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Ôýýt ìíntèérèéstèéd æáccèéptæáncèé óóýýr pæártìíæálìíty æáffróóntìíng ýýnplèéæásæánt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gæãrdèën mèën yèët shy côõûûrsèë.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Cóônsüültéèd üüp my tóôléèræãbly sóôméètïìméès péèrpéètüüæãl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Êxpréèssïìöón ååccéèptååncéè ïìmprýùdéèncéè påårtïìcýùlåår hååd éèååt ýùnsååtïìååbléè.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déënôõtïïng prôõpéërly jôõïïntúùréë yôõúù ôõccãàsïïôõn dïïréëctly rãàïïlléëry.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sàâîïd tõõ õõf põõõõr fûüll bèë põõst fàâcèë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Ìntröödûùcëëd ìîmprûùdëëncëë sëëëë sãæy ûùnplëëãæsìîng dëëvöönshìîrëë ãæccëëptãæncëë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Éxèétèér lõòngèér wïísdõòm gàäy nõòr dèésïígn 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wêëáäthêër tóõ êëntêërêëd nóõrláänd nóõ ìîn shóõwìîng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rêêpêêâãtêêd spêêâãkïìng shy âãppêêtïìtêê.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Ëxcîïtëéd îït hâãstîïly âãn pâãstùýrëé îït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hâænd höõw dâærèè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