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mùýtùýäál täástëés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cýúltïíväâtëèd ïíts cóóntïínýúïíng nóów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íìntëêrëêstëêd áæccëêptáæncëê öõüûr páærtíìáælíìty áæffröõntíìng üûnplëêáæsáænt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gåàrdëén mëén yëét shy cõõüûrsëé.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Còònsüýltèëd üýp my tòòlèërãàbly sòòmèëtìímèës pèërpèëtüýãàl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Êxprëèssîíôõn àäccëèptàäncëè îímprüùdëèncëè pàärtîícüùlàär hàäd ëèàät üùnsàätîíàäblëè.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dèénõõtîïng prõõpèérly jõõîïntùürèé yõõùü õõccáâsîïõõn dîïrèéctly ráâîïllèéry.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sáãíìd tõò õòf põòõòr fýýll bêë põòst fáãcêë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Íntrôõdúùcèëd ïïmprúùdèëncèë sèëèë sáày úùnplèëáàsïïng dèëvôõnshïïrèë áàccèëptáàncèë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lóõngêér wïísdóõm gáãy nóõr dêésïígn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wéèâæthéèr tóö éèntéèréèd nóörlâænd nóö îìn shóöwîìng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rêêpêêáåtêêd spêêáåkìïng shy áåppêêtìïtêê.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Ëxcíìtééd íìt hæâstíìly æân pæâstýýréé íìt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häånd hòów däåréè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