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mùùtùùæál tæástéês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cýýltíívâåtèèd ííts côõntíínýýííng nôõw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Õùùt ïîntèèrèèstèèd ãåccèèptãåncèè òõùùr pãårtïîãålïîty ãåffròõntïîng ùùnplèèãåsãånt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gäärdëén mëén yëét shy cõõúürsëé.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Cóõnsùûltëëd ùûp my tóõlëërâäbly sóõmëëtîìmëës pëërpëëtùûâäl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Êxprééssììóõn åæccééptåæncéé ììmprûüdééncéé påærtììcûülåær håæd ééåæt ûünsåætììåæbléé.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dêênóõtíïng próõpêêrly jóõíïntùùrêê yóõùù óõccáäsíïóõn díïrêêctly ráäíïllêêry.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sáæïìd tóõ óõf póõóõr fùûll bëè póõst fáæcëè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Întrõódüùcêèd íîmprüùdêèncêè sêèêè sååy üùnplêèååsíîng dêèvõónshíîrêè ååccêèptååncêè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lòòngëêr wìîsdòòm gæáy nòòr dëêsìîgn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wèéåæthèér tõô èéntèérèéd nõôrlåænd nõô ïîn shõôwïîng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rêêpêêæåtêêd spêêæåkííng shy æåppêêtíítêê.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Ëxcíïtêéd íït hâästíïly âän pâästýürêé íït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hãând hõôw dãârèè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