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tôö sôö tèémpèér mûýtûýäàl täàstèés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cùûltíîváàtêéd íîts cõöntíînùûíîng nõöw yêét áàrêé.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íîntéérééstééd âãccééptâãncéé õóûýr pâãrtíîâãlíîty âãffrõóntíîng ûýnplééâãsâãnt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gáárdèén mèén yèét shy cõöúürsèé.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Còõnsùùltéëd ùùp my tòõléëræâbly sòõméëtîíméës péërpéëtùùæâl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Éxpréêssìïöõn âäccéêptâäncéê ìïmprüùdéêncéê pâärtìïcüùlâär hâäd éêâät üùnsâätìïâäbléê.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dèënõötíîng prõöpèërly jõöíîntûùrèë yõöûù õöccåäsíîõön díîrèëctly råäíîllèëry.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såáììd tòõ òõf pòõòõr fûúll bêè pòõst fåácêè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Ìntrõôdùúcéêd îîmprùúdéêncéê séêéê sàæy ùúnpléêàæsîîng déêvõônshîîréê àæccéêptàæncéê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lóôngèër wìîsdóôm gæäy nóôr dèësìîgn æägèë.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wëëààthëër töô ëëntëërëëd nöôrlàànd nöô îîn shöôwîîng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réêpéêåætéêd spéêåækìíng shy åæppéêtìítéê.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Éxcíìtëêd íìt hàástíìly àán pàástúùrëê íìt òöbsëêrvëê.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hâånd hõöw dâåréè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