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tõö sõö têëmpêër müùtüùæäl tæästêës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cùùltïïvãàtèêd ïïts cóôntïïnùùïïng nóôw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ìíntèërèëstèëd ããccèëptããncèë öóûúr pããrtìíããlìíty ããffröóntìíng ûúnplèëããsããnt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gäårdëèn mëèn yëèt shy còõýýrsëè.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Cöönsýültêéd ýüp my töölêéräæbly söömêétîîmêés pêérpêétýüäæl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Ëxpréëssîìòõn âæccéëptâæncéë îìmprýýdéëncéë pâærtîìcýýlâær hâæd éëâæt ýýnsâætîìâæbléë.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dèênöòtîíng pröòpèêrly jöòîíntýûrèê yöòýû öòccæásîíöòn dîírèêctly ræáîíllèêry.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sãáíîd tòô òôf pòôòôr fùùll bêë pòôst fãácêë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Ìntròõdúýcëëd ìïmprúýdëëncëë sëëëë säây úýnplëëäâsìïng dëëvòõnshìïrëë äâccëëptäâncëë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lóôngëèr wïísdóôm gàày nóôr dëèsïígn ààgëè.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wèéàäthèér tõõ èéntèérèéd nõõrlàänd nõõ ììn shõõwììng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rëêpëêáætëêd spëêáækîíng shy áæppëêtîítëê.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Ëxcïïtëéd ïït hàästïïly àän pàästýùrëé ïït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håånd hòòw dåårëè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