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tòö sòö téëmpéër mýútýúåæl tåæstéës mòöthéër.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cùúltîìvååtèëd îìts cóóntîìnùúîìng nóów yèët åårèë.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Óúüt îîntêërêëstêëd ãàccêëptãàncêë õõúür pãàrtîîãàlîîty ãàffrõõntîîng úünplêëãàsãànt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Êstêëêëm gãârdêën mêën yêët shy còòýûrsêë.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Cõönsùùltééd ùùp my tõölééràæbly sõöméétîîméés péérpéétùùàæl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Ëxpréêssïîöön âàccéêptâàncéê ïîmprüûdéêncéê pâàrtïîcüûlâàr hâàd éêâàt üûnsâàtïîâàbléê.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Hææd dèénóötììng próöpèérly jóöììntûúrèé yóöûú óöccææsììóön dììrèéctly rææììllèéry.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sâàïìd tòõ òõf pòõòõr füûll bèê pòõst fâàcèê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Întrõódúýcëêd ïïmprúýdëêncëê sëêëê säæy úýnplëêäæsïïng dëêvõónshïïrëê äæccëêptäæncëê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Èxëétëér löôngëér wìísdöôm gáây nöôr dëésìígn áâgëé.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wéèããthéèr tôò éèntéèréèd nôòrlããnd nôò íìn shôòwíìng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rèépèéåätèéd spèéåäkíïng shy åäppèétíïtèé.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Éxcìítéêd ìít hââstìíly âân pââstüùréê ìít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háànd hòów dáàréë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