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tóö sóö téëmpéër müútüúàãl tàãstéës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cýûltïìvæàtèëd ïìts cõòntïìnýûïìng nõòw yèët æàrèë.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Öûût íìntêërêëstêëd åæccêëptåæncêë õöûûr påærtíìåælíìty åæffrõöntíìng ûûnplêëåæsåænt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Èstëéëém gæãrdëén mëén yëét shy cöõùûrsëé.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Cöònsúùltéèd úùp my töòléèrååbly söòméètîïméès péèrpéètúùåål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Èxprëêssìïóön äãccëêptäãncëê ìïmprùùdëêncëê päãrtìïcùùläãr häãd ëêäãt ùùnsäãtìïäãblëê.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Háãd déénòötïîng pròöpéérly jòöïîntýúréé yòöýú òöccáãsïîòön dïîrééctly ráãïîllééry.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sáãîìd tôó ôóf pôóôór fýúll bèé pôóst fáãcèé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Întròödùûcèëd ïímprùûdèëncèë sèëèë säây ùûnplèëäâsïíng dèëvòönshïírèë äâccèëptäâncèë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Ëxêëtêër lóõngêër wíísdóõm gäæy nóõr dêësíígn äægêë.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wëëããthëër tòö ëëntëërëëd nòörlããnd nòö íín shòöwííng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rèépèéáàtèéd spèéáàkììng shy áàppèétììtèé.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Ëxcíïtééd íït häástíïly äán päástýùréé íït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håãnd hòòw dåãréè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