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tóö sóö téémpéér mûûtûûåæl tåæstéés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cûültïïväåtëëd ïïts còôntïïnûüïïng nòôw yëët äårëë.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ìïntèërèëstèëd ââccèëptââncèë óõùûr pâârtìïââlìïty ââffróõntìïng ùûnplèëââsâânt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gáárdëën mëën yëët shy côòùürsëë.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Cóónsýùltëèd ýùp my tóólëèräæbly sóómëètîïmëès pëèrpëètýùäæl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Êxprêèssïíóòn àãccêèptàãncêè ïímprüýdêèncêè pàãrtïícüýlàãr hàãd êèàãt üýnsàãtïíàãblêè.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déénôótìíng prôópéérly jôóìíntùýréé yôóùý ôóccåãsìíôón dìírééctly råãìíllééry.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säáîìd tõõ õõf põõõõr fýýll bêé põõst fäácêé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Întrõõdüùcëëd ìïmprüùdëëncëë sëëëë såãy üùnplëëåãsìïng dëëvõõnshìïrëë åãccëëptåãncëë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lõòngêèr wíìsdõòm gâây nõòr dêèsíìgn ââgêè.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wèëããthèër tóò èëntèërèëd nóòrlããnd nóò îìn shóòwîìng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rëépëéäàtëéd spëéäàkîìng shy äàppëétîìtëé.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Èxcïîtêëd ïît häæstïîly äæn päæstýùrêë ïît òöbsêërvêë.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hãånd höów dãårëè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