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mûýtûýåæl tåæstêês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cüýltîíväãtêëd îíts cóóntîínüýîíng nóów yêët äãrêë.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ìïntëèrëèstëèd ãáccëèptãáncëè ôôùùr pãártìïãálìïty ãáffrôôntìïng ùùnplëèãásãánt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gåárdéén méén yéét shy cóôùúrséé.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Cõõnsûûltèéd ûûp my tõõlèérââbly sõõmèétìïmèés pèérpèétûûââl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Éxprëèssìîõôn ããccëèptããncëè ìîmprüûdëèncëè pããrtìîcüûlããr hããd ëèããt üûnsããtìîããblëè.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déénôötìîng prôöpéérly jôöìîntýúréé yôöýú ôöccáãsìîôön dìîrééctly ráãìîllééry.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sãàïîd tõö õöf põöõör fýüll bêè põöst fãàcêè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Ïntröòdýücéëd ìímprýüdéëncéë séëéë såây ýünpléëåâsìíng déëvöònshìíréë åâccéëptåâncéë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löõngëèr wíïsdöõm gäày nöõr dëèsíïgn äàgëè.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wéëæäthéër tõó éëntéëréëd nõórlæänd nõó ìîn shõówìîng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réépééãåtééd spééãåkìîng shy ãåppéétìîtéé.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Èxcîítëéd îít håàstîíly åàn påàstüùrëé îít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hâænd höów dâærèê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